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8FB18" w14:textId="77777777" w:rsidR="003126DE" w:rsidRPr="00BE2BDA" w:rsidRDefault="003126DE" w:rsidP="00BE2BDA">
      <w:pPr>
        <w:pStyle w:val="Heading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F7075" w:rsidRPr="00A0731F" w14:paraId="7AADEC53" w14:textId="77777777" w:rsidTr="001A78E1">
        <w:tc>
          <w:tcPr>
            <w:tcW w:w="9648" w:type="dxa"/>
            <w:shd w:val="clear" w:color="auto" w:fill="auto"/>
          </w:tcPr>
          <w:p w14:paraId="6D0A1DEB" w14:textId="77777777" w:rsidR="000F7075" w:rsidRDefault="000F7075" w:rsidP="000F7075">
            <w:pPr>
              <w:pStyle w:val="Heading2"/>
            </w:pPr>
            <w:r w:rsidRPr="00A0731F">
              <w:t>ROLE DESCRIPTION AND PERSON SPECIFICATION</w:t>
            </w:r>
            <w:r>
              <w:br/>
            </w:r>
            <w:r w:rsidRPr="00A0731F">
              <w:t>ACADEMIC AND TECHNICAL STAFF</w:t>
            </w:r>
          </w:p>
          <w:p w14:paraId="653E365E" w14:textId="77777777" w:rsidR="00043978" w:rsidRDefault="00043978" w:rsidP="00043978">
            <w:pPr>
              <w:rPr>
                <w:i/>
                <w:iCs/>
                <w:color w:val="FF0000"/>
                <w:sz w:val="16"/>
                <w:szCs w:val="16"/>
              </w:rPr>
            </w:pPr>
            <w:r w:rsidRPr="00043978">
              <w:rPr>
                <w:i/>
                <w:iCs/>
                <w:color w:val="FF0000"/>
                <w:sz w:val="16"/>
                <w:szCs w:val="16"/>
              </w:rPr>
              <w:t>*Note: All job descriptions are currently under review at Ravensbourne University London. By the time of the interview there may have been some adjustments that will be communicated in advance.</w:t>
            </w:r>
          </w:p>
          <w:p w14:paraId="5BF5AAFF" w14:textId="7E66DC65" w:rsidR="002C1997" w:rsidRPr="00043978" w:rsidRDefault="002C1997" w:rsidP="00043978">
            <w:pPr>
              <w:rPr>
                <w:i/>
                <w:iCs/>
              </w:rPr>
            </w:pPr>
            <w:r>
              <w:rPr>
                <w:i/>
                <w:iCs/>
                <w:color w:val="FF0000"/>
                <w:sz w:val="16"/>
                <w:szCs w:val="16"/>
              </w:rPr>
              <w:t xml:space="preserve">**Note: The current job title is pending of </w:t>
            </w:r>
            <w:r w:rsidR="00EE49FC">
              <w:rPr>
                <w:i/>
                <w:iCs/>
                <w:color w:val="FF0000"/>
                <w:sz w:val="16"/>
                <w:szCs w:val="16"/>
              </w:rPr>
              <w:t>approval</w:t>
            </w:r>
            <w:r>
              <w:rPr>
                <w:i/>
                <w:iCs/>
                <w:color w:val="FF0000"/>
                <w:sz w:val="16"/>
                <w:szCs w:val="16"/>
              </w:rPr>
              <w:t xml:space="preserve"> for a course title change. Original course name is Interior Design Environment Architectures</w:t>
            </w:r>
          </w:p>
        </w:tc>
      </w:tr>
      <w:tr w:rsidR="000F7075" w:rsidRPr="00A0731F" w14:paraId="23284CC4" w14:textId="77777777" w:rsidTr="001A78E1">
        <w:tc>
          <w:tcPr>
            <w:tcW w:w="9648" w:type="dxa"/>
            <w:shd w:val="clear" w:color="auto" w:fill="auto"/>
          </w:tcPr>
          <w:p w14:paraId="7D50175F" w14:textId="1E9659AB" w:rsidR="000F7075" w:rsidRPr="00A0731F" w:rsidRDefault="000F7075" w:rsidP="000F7075">
            <w:pPr>
              <w:tabs>
                <w:tab w:val="left" w:pos="1418"/>
              </w:tabs>
              <w:spacing w:before="240" w:after="120"/>
              <w:rPr>
                <w:b/>
                <w:sz w:val="24"/>
                <w:szCs w:val="24"/>
              </w:rPr>
            </w:pPr>
            <w:r w:rsidRPr="000F7075">
              <w:rPr>
                <w:rStyle w:val="Heading2Char"/>
              </w:rPr>
              <w:t>Role Title:</w:t>
            </w:r>
            <w:r>
              <w:rPr>
                <w:b/>
                <w:sz w:val="24"/>
                <w:szCs w:val="24"/>
              </w:rPr>
              <w:tab/>
            </w:r>
            <w:r w:rsidR="00C038A2">
              <w:t>Course</w:t>
            </w:r>
            <w:r w:rsidRPr="000F7075">
              <w:t xml:space="preserve"> Leader</w:t>
            </w:r>
            <w:r w:rsidR="00795125">
              <w:t xml:space="preserve"> | </w:t>
            </w:r>
            <w:r w:rsidR="002C1997">
              <w:t>Interior Architecture and Re-Use</w:t>
            </w:r>
            <w:r w:rsidRPr="000F7075">
              <w:t xml:space="preserve"> – </w:t>
            </w:r>
            <w:r w:rsidR="00CF79D0">
              <w:t>0.8 FTE</w:t>
            </w:r>
          </w:p>
          <w:p w14:paraId="049D9505" w14:textId="29FB8DC6" w:rsidR="000F7075" w:rsidRPr="00A0731F" w:rsidRDefault="000F7075" w:rsidP="000F7075">
            <w:pPr>
              <w:tabs>
                <w:tab w:val="left" w:pos="1418"/>
              </w:tabs>
              <w:spacing w:before="240" w:after="120"/>
              <w:rPr>
                <w:b/>
                <w:sz w:val="24"/>
                <w:szCs w:val="24"/>
              </w:rPr>
            </w:pPr>
            <w:r w:rsidRPr="000F7075">
              <w:rPr>
                <w:rStyle w:val="Heading2Char"/>
              </w:rPr>
              <w:t>Area:</w:t>
            </w:r>
            <w:r>
              <w:rPr>
                <w:b/>
                <w:sz w:val="24"/>
                <w:szCs w:val="24"/>
              </w:rPr>
              <w:tab/>
            </w:r>
            <w:r w:rsidR="00795125">
              <w:t xml:space="preserve">BA (Hons) </w:t>
            </w:r>
            <w:r w:rsidR="00CF79D0">
              <w:t xml:space="preserve">Interior </w:t>
            </w:r>
            <w:r w:rsidR="002C1997">
              <w:t>Architecture and Re-Use</w:t>
            </w:r>
            <w:r w:rsidR="00795125">
              <w:t xml:space="preserve"> </w:t>
            </w:r>
          </w:p>
          <w:p w14:paraId="2C6A9DE2" w14:textId="7FF93B52" w:rsidR="000F7075" w:rsidRPr="00A0731F" w:rsidRDefault="000F7075" w:rsidP="000F7075">
            <w:pPr>
              <w:tabs>
                <w:tab w:val="left" w:pos="1418"/>
              </w:tabs>
              <w:spacing w:before="240" w:after="120"/>
              <w:rPr>
                <w:i/>
                <w:sz w:val="24"/>
                <w:szCs w:val="24"/>
              </w:rPr>
            </w:pPr>
            <w:r w:rsidRPr="000F7075">
              <w:rPr>
                <w:rStyle w:val="Heading2Char"/>
              </w:rPr>
              <w:t>Pay Band:</w:t>
            </w:r>
            <w:r>
              <w:rPr>
                <w:b/>
                <w:sz w:val="24"/>
                <w:szCs w:val="24"/>
              </w:rPr>
              <w:tab/>
            </w:r>
            <w:r w:rsidR="002A1003" w:rsidRPr="002A1003">
              <w:rPr>
                <w:bCs/>
              </w:rPr>
              <w:t>Band E</w:t>
            </w:r>
          </w:p>
          <w:p w14:paraId="1137C25E" w14:textId="36D5412D" w:rsidR="000F7075" w:rsidRPr="000F7075" w:rsidRDefault="000F7075" w:rsidP="000F7075">
            <w:pPr>
              <w:tabs>
                <w:tab w:val="left" w:pos="1418"/>
              </w:tabs>
              <w:spacing w:before="240" w:after="120"/>
              <w:rPr>
                <w:b/>
                <w:sz w:val="24"/>
                <w:szCs w:val="24"/>
              </w:rPr>
            </w:pPr>
            <w:r w:rsidRPr="000F7075">
              <w:rPr>
                <w:rStyle w:val="Heading2Char"/>
              </w:rPr>
              <w:t>Reports to:</w:t>
            </w:r>
            <w:r>
              <w:rPr>
                <w:b/>
                <w:sz w:val="24"/>
                <w:szCs w:val="24"/>
              </w:rPr>
              <w:tab/>
            </w:r>
            <w:r w:rsidR="00CF79D0">
              <w:t>Alberto Villanueva</w:t>
            </w:r>
            <w:r w:rsidR="00795125">
              <w:t xml:space="preserve"> – Programme Director | </w:t>
            </w:r>
            <w:r w:rsidR="00CF79D0">
              <w:t>Architecture</w:t>
            </w:r>
            <w:r w:rsidR="00795125">
              <w:t xml:space="preserve"> </w:t>
            </w:r>
            <w:r w:rsidR="00EB0D3B">
              <w:br/>
            </w:r>
          </w:p>
        </w:tc>
      </w:tr>
      <w:tr w:rsidR="000F7075" w:rsidRPr="00A0731F" w14:paraId="35D05237" w14:textId="77777777" w:rsidTr="001A78E1">
        <w:tc>
          <w:tcPr>
            <w:tcW w:w="9648" w:type="dxa"/>
            <w:shd w:val="clear" w:color="auto" w:fill="auto"/>
          </w:tcPr>
          <w:p w14:paraId="5C15D305" w14:textId="77777777" w:rsidR="000F7075" w:rsidRPr="00A0731F" w:rsidRDefault="000F7075" w:rsidP="000F7075">
            <w:pPr>
              <w:pStyle w:val="Heading2"/>
            </w:pPr>
            <w:r w:rsidRPr="00A0731F">
              <w:t xml:space="preserve">Purpose of Role:  </w:t>
            </w:r>
          </w:p>
          <w:p w14:paraId="4C4D3C29" w14:textId="77777777" w:rsidR="000F7075" w:rsidRPr="00A0731F" w:rsidRDefault="000F7075" w:rsidP="000F7075">
            <w:pPr>
              <w:pStyle w:val="ListParagraph"/>
              <w:numPr>
                <w:ilvl w:val="0"/>
                <w:numId w:val="7"/>
              </w:numPr>
            </w:pPr>
            <w:r w:rsidRPr="00A0731F">
              <w:t>Under the direction of your line-manager, to provide academic leadership and management of the course(s) / units and staff under your supervision, ensuring high quality of teaching, achieving and maintaining learning and assessment standards and progression targets in accordance with institutional strategies and regulations</w:t>
            </w:r>
          </w:p>
          <w:p w14:paraId="4A09C676" w14:textId="77777777" w:rsidR="000F7075" w:rsidRPr="00A0731F" w:rsidRDefault="000F7075" w:rsidP="000F7075"/>
          <w:p w14:paraId="740F8756" w14:textId="77777777" w:rsidR="000F7075" w:rsidRPr="00A0731F" w:rsidRDefault="000F7075" w:rsidP="000F7075">
            <w:pPr>
              <w:pStyle w:val="ListParagraph"/>
              <w:numPr>
                <w:ilvl w:val="0"/>
                <w:numId w:val="7"/>
              </w:numPr>
            </w:pPr>
            <w:r w:rsidRPr="00A0731F">
              <w:t>To provide teaching, learning support and assessment to students on the Institution’s course(s) at all levels as appropriate</w:t>
            </w:r>
          </w:p>
          <w:p w14:paraId="12C7F2B8" w14:textId="77777777" w:rsidR="000F7075" w:rsidRPr="00A0731F" w:rsidRDefault="000F7075" w:rsidP="000F7075"/>
          <w:p w14:paraId="1BB735B8" w14:textId="127386C4" w:rsidR="000F7075" w:rsidRPr="00A0731F" w:rsidRDefault="000F7075" w:rsidP="000F7075">
            <w:pPr>
              <w:pStyle w:val="ListParagraph"/>
              <w:numPr>
                <w:ilvl w:val="0"/>
                <w:numId w:val="7"/>
              </w:numPr>
            </w:pPr>
            <w:r w:rsidRPr="00A0731F">
              <w:t xml:space="preserve">To contribute to the achievement of institutional priorities such </w:t>
            </w:r>
            <w:proofErr w:type="gramStart"/>
            <w:r w:rsidRPr="00A0731F">
              <w:t>as;</w:t>
            </w:r>
            <w:proofErr w:type="gramEnd"/>
            <w:r w:rsidRPr="00A0731F">
              <w:t xml:space="preserve"> the achievement of academic standards</w:t>
            </w:r>
            <w:r w:rsidR="00FD5B2E">
              <w:t>, maintaining qualification standards</w:t>
            </w:r>
            <w:r w:rsidRPr="00A0731F">
              <w:t>, the Corporate Strategy, the Applied Research Strategy, the Institution’s commercial targets through consultancy and/or the delivery of CPD, cross-Institution initiatives, competitions, exhibitions, degree shows etc</w:t>
            </w:r>
          </w:p>
          <w:p w14:paraId="5E948226" w14:textId="77777777" w:rsidR="000F7075" w:rsidRPr="00A0731F" w:rsidRDefault="000F7075" w:rsidP="000F7075"/>
          <w:p w14:paraId="0251CF63" w14:textId="77777777" w:rsidR="000F7075" w:rsidRPr="00A0731F" w:rsidRDefault="000F7075" w:rsidP="000F7075">
            <w:pPr>
              <w:pStyle w:val="ListParagraph"/>
              <w:numPr>
                <w:ilvl w:val="0"/>
                <w:numId w:val="7"/>
              </w:numPr>
            </w:pPr>
            <w:r w:rsidRPr="00A0731F">
              <w:t xml:space="preserve">To maintain and develop the subject specialism(s) through collaboration with industry partners, academic colleagues and strengthen industry links / relations, developing current skills and vocational projects.  </w:t>
            </w:r>
          </w:p>
          <w:p w14:paraId="178DCBCE" w14:textId="77777777" w:rsidR="000F7075" w:rsidRPr="00A0731F" w:rsidRDefault="000F7075" w:rsidP="000F7075">
            <w:pPr>
              <w:spacing w:line="240" w:lineRule="auto"/>
              <w:rPr>
                <w:sz w:val="24"/>
                <w:szCs w:val="24"/>
              </w:rPr>
            </w:pPr>
            <w:r w:rsidRPr="00A0731F">
              <w:rPr>
                <w:sz w:val="24"/>
                <w:szCs w:val="24"/>
              </w:rPr>
              <w:t xml:space="preserve"> </w:t>
            </w:r>
          </w:p>
        </w:tc>
      </w:tr>
      <w:tr w:rsidR="000F7075" w:rsidRPr="00A0731F" w14:paraId="61D1E328" w14:textId="77777777" w:rsidTr="001A78E1">
        <w:tc>
          <w:tcPr>
            <w:tcW w:w="9648" w:type="dxa"/>
            <w:shd w:val="clear" w:color="auto" w:fill="auto"/>
          </w:tcPr>
          <w:p w14:paraId="13EED130" w14:textId="77777777" w:rsidR="000F7075" w:rsidRPr="00A0731F" w:rsidRDefault="000F7075" w:rsidP="000F7075">
            <w:pPr>
              <w:pStyle w:val="Heading2"/>
            </w:pPr>
            <w:r w:rsidRPr="00A0731F">
              <w:t>Role Responsibilities:</w:t>
            </w:r>
          </w:p>
          <w:p w14:paraId="4BDBE3AC" w14:textId="77777777" w:rsidR="000F7075" w:rsidRPr="000F7075" w:rsidRDefault="000F7075" w:rsidP="000F7075">
            <w:pPr>
              <w:pStyle w:val="ListParagraph"/>
              <w:numPr>
                <w:ilvl w:val="0"/>
                <w:numId w:val="7"/>
              </w:numPr>
            </w:pPr>
            <w:r w:rsidRPr="000F7075">
              <w:t xml:space="preserve">To engage fully with the Institution’s policies and procedures for the setting of academic standards, the quality assurance of its provision and enhancement of the student experience. This will include amongst other things: preparing Annual Course Monitoring Report and External Examiner Action Plans; chairing Course Committees; facilitating and responding to Student Feedback; participating in the </w:t>
            </w:r>
            <w:r w:rsidRPr="000F7075">
              <w:lastRenderedPageBreak/>
              <w:t xml:space="preserve">Peer Observation of Teaching Scheme and preparing curriculum documentation for internal and external validation. </w:t>
            </w:r>
          </w:p>
          <w:p w14:paraId="4DBA1107" w14:textId="77777777" w:rsidR="000F7075" w:rsidRPr="000F7075" w:rsidRDefault="000F7075" w:rsidP="000F7075"/>
          <w:p w14:paraId="762C27AF" w14:textId="77777777" w:rsidR="000F7075" w:rsidRPr="000F7075" w:rsidRDefault="000F7075" w:rsidP="000F7075">
            <w:pPr>
              <w:pStyle w:val="ListParagraph"/>
              <w:numPr>
                <w:ilvl w:val="0"/>
                <w:numId w:val="7"/>
              </w:numPr>
            </w:pPr>
            <w:r w:rsidRPr="000F7075">
              <w:t>To be responsible for the recruitment of students to the course(s), including promotional activities and interviews, and to oversee induction on arrival.</w:t>
            </w:r>
          </w:p>
          <w:p w14:paraId="16FB653B" w14:textId="77777777" w:rsidR="000F7075" w:rsidRPr="000F7075" w:rsidRDefault="000F7075" w:rsidP="000F7075"/>
          <w:p w14:paraId="45673744" w14:textId="77777777" w:rsidR="000F7075" w:rsidRPr="000F7075" w:rsidRDefault="000F7075" w:rsidP="000F7075">
            <w:pPr>
              <w:pStyle w:val="ListParagraph"/>
              <w:numPr>
                <w:ilvl w:val="0"/>
                <w:numId w:val="7"/>
              </w:numPr>
            </w:pPr>
            <w:r w:rsidRPr="000F7075">
              <w:t xml:space="preserve">To develop and apply innovative and appropriate teaching techniques, learning resources and materials for the course(s) and more widely, to contribute to the development of learning and teaching strategies </w:t>
            </w:r>
          </w:p>
          <w:p w14:paraId="23BFF356" w14:textId="77777777" w:rsidR="000F7075" w:rsidRPr="000F7075" w:rsidRDefault="000F7075" w:rsidP="000F7075"/>
          <w:p w14:paraId="15E6F699" w14:textId="77777777" w:rsidR="000F7075" w:rsidRPr="000F7075" w:rsidRDefault="000F7075" w:rsidP="000F7075">
            <w:pPr>
              <w:pStyle w:val="ListParagraph"/>
              <w:numPr>
                <w:ilvl w:val="0"/>
                <w:numId w:val="7"/>
              </w:numPr>
            </w:pPr>
            <w:r w:rsidRPr="000F7075">
              <w:t xml:space="preserve">To propose, design and develop new courses liaising with colleagues across the Institution as appropriate within its quality standards and regulations </w:t>
            </w:r>
          </w:p>
          <w:p w14:paraId="588F0294" w14:textId="77777777" w:rsidR="000F7075" w:rsidRPr="000F7075" w:rsidRDefault="000F7075" w:rsidP="000F7075"/>
          <w:p w14:paraId="0162CE0C" w14:textId="77777777" w:rsidR="000F7075" w:rsidRPr="000F7075" w:rsidRDefault="000F7075" w:rsidP="000F7075">
            <w:pPr>
              <w:pStyle w:val="ListParagraph"/>
              <w:numPr>
                <w:ilvl w:val="0"/>
                <w:numId w:val="7"/>
              </w:numPr>
            </w:pPr>
            <w:r w:rsidRPr="000F7075">
              <w:t>To contribute to the overall running of the faculty in areas of applied research, business and course planning.</w:t>
            </w:r>
          </w:p>
          <w:p w14:paraId="46875383" w14:textId="77777777" w:rsidR="000F7075" w:rsidRPr="000F7075" w:rsidRDefault="000F7075" w:rsidP="000F7075"/>
          <w:p w14:paraId="509BA86C" w14:textId="77777777" w:rsidR="000F7075" w:rsidRPr="000F7075" w:rsidRDefault="000F7075" w:rsidP="000F7075">
            <w:pPr>
              <w:pStyle w:val="ListParagraph"/>
              <w:numPr>
                <w:ilvl w:val="0"/>
                <w:numId w:val="7"/>
              </w:numPr>
            </w:pPr>
            <w:r w:rsidRPr="000F7075">
              <w:t>To deliver in the region of 15 hours teaching per week, pro-rated where a fractional appointment.</w:t>
            </w:r>
          </w:p>
          <w:p w14:paraId="7E9928BF" w14:textId="77777777" w:rsidR="000F7075" w:rsidRPr="000F7075" w:rsidRDefault="000F7075" w:rsidP="000F7075"/>
          <w:p w14:paraId="54BD2EB5" w14:textId="77777777" w:rsidR="000F7075" w:rsidRPr="000F7075" w:rsidRDefault="000F7075" w:rsidP="000F7075">
            <w:pPr>
              <w:pStyle w:val="ListParagraph"/>
              <w:numPr>
                <w:ilvl w:val="0"/>
                <w:numId w:val="7"/>
              </w:numPr>
            </w:pPr>
            <w:r w:rsidRPr="000F7075">
              <w:t>To contribute to the development of the course team(s) and individuals through the appraisal system, providing advice on professional development.</w:t>
            </w:r>
          </w:p>
          <w:p w14:paraId="78B5B163" w14:textId="77777777" w:rsidR="000F7075" w:rsidRPr="000F7075" w:rsidRDefault="000F7075" w:rsidP="000F7075"/>
          <w:p w14:paraId="6D6328C9" w14:textId="77777777" w:rsidR="000F7075" w:rsidRPr="000F7075" w:rsidRDefault="000F7075" w:rsidP="000F7075">
            <w:pPr>
              <w:pStyle w:val="ListParagraph"/>
              <w:numPr>
                <w:ilvl w:val="0"/>
                <w:numId w:val="7"/>
              </w:numPr>
            </w:pPr>
            <w:r w:rsidRPr="000F7075">
              <w:t>To lead and develop where appropriate, internal and external networks, for example by chairing and / or participating in Institution committees, working parties, networks and alumni.</w:t>
            </w:r>
          </w:p>
          <w:p w14:paraId="102090BF" w14:textId="77777777" w:rsidR="000F7075" w:rsidRPr="000F7075" w:rsidRDefault="000F7075" w:rsidP="000F7075"/>
          <w:p w14:paraId="4C5DAE40" w14:textId="77777777" w:rsidR="000F7075" w:rsidRPr="000F7075" w:rsidRDefault="000F7075" w:rsidP="000F7075">
            <w:pPr>
              <w:pStyle w:val="ListParagraph"/>
              <w:numPr>
                <w:ilvl w:val="0"/>
                <w:numId w:val="7"/>
              </w:numPr>
            </w:pPr>
            <w:r w:rsidRPr="000F7075">
              <w:t>To engage in Institution-wide committees or working parties when required</w:t>
            </w:r>
          </w:p>
          <w:p w14:paraId="40F2B64D" w14:textId="77777777" w:rsidR="000F7075" w:rsidRPr="000F7075" w:rsidRDefault="000F7075" w:rsidP="000F7075"/>
          <w:p w14:paraId="3A4874C6" w14:textId="0BBE4506" w:rsidR="000F7075" w:rsidRPr="000F7075" w:rsidRDefault="000F7075" w:rsidP="000F7075">
            <w:pPr>
              <w:pStyle w:val="ListParagraph"/>
              <w:numPr>
                <w:ilvl w:val="0"/>
                <w:numId w:val="7"/>
              </w:numPr>
            </w:pPr>
            <w:r w:rsidRPr="000F7075">
              <w:t xml:space="preserve">To undertake administration appropriate to the running of the course(s) </w:t>
            </w:r>
            <w:proofErr w:type="gramStart"/>
            <w:r w:rsidRPr="000F7075">
              <w:t>including;</w:t>
            </w:r>
            <w:proofErr w:type="gramEnd"/>
            <w:r w:rsidRPr="000F7075">
              <w:t xml:space="preserve"> maintenance of course files and documentation, provision of student attendance, assessment, withdrawals, and timely submission of grades to Registry</w:t>
            </w:r>
            <w:r w:rsidR="00AF3C02">
              <w:t xml:space="preserve">, managing physical resources, space management / timetabling </w:t>
            </w:r>
            <w:r w:rsidRPr="000F7075">
              <w:t>etc.</w:t>
            </w:r>
          </w:p>
          <w:p w14:paraId="08B4B0BE" w14:textId="77777777" w:rsidR="000F7075" w:rsidRPr="000F7075" w:rsidRDefault="000F7075" w:rsidP="000F7075"/>
          <w:p w14:paraId="1F93C162" w14:textId="15E019C9" w:rsidR="000F7075" w:rsidRDefault="000F7075" w:rsidP="000F7075">
            <w:pPr>
              <w:pStyle w:val="ListParagraph"/>
              <w:numPr>
                <w:ilvl w:val="0"/>
                <w:numId w:val="7"/>
              </w:numPr>
            </w:pPr>
            <w:r w:rsidRPr="000F7075">
              <w:t xml:space="preserve">To make recommendations on the development of annual course budgets and on the allocation of sessional hours in conjunction with the relevant support staff / </w:t>
            </w:r>
            <w:r w:rsidR="00AF3C02">
              <w:t xml:space="preserve">Programme Director. </w:t>
            </w:r>
          </w:p>
          <w:p w14:paraId="1D3AB9AE" w14:textId="77777777" w:rsidR="00AF3C02" w:rsidRPr="000F7075" w:rsidRDefault="00AF3C02" w:rsidP="00AF3C02"/>
          <w:p w14:paraId="67AF68D8" w14:textId="354B9AE7" w:rsidR="000F7075" w:rsidRDefault="000F7075" w:rsidP="000F7075">
            <w:pPr>
              <w:pStyle w:val="ListParagraph"/>
              <w:numPr>
                <w:ilvl w:val="0"/>
                <w:numId w:val="7"/>
              </w:numPr>
            </w:pPr>
            <w:r w:rsidRPr="000F7075">
              <w:t xml:space="preserve">To participate in faculty strategic planning processes as required by the </w:t>
            </w:r>
            <w:r w:rsidR="00AF3C02">
              <w:t xml:space="preserve">Programme Director </w:t>
            </w:r>
          </w:p>
          <w:p w14:paraId="30825634" w14:textId="77777777" w:rsidR="00AF3C02" w:rsidRPr="000F7075" w:rsidRDefault="00AF3C02" w:rsidP="00AF3C02"/>
          <w:p w14:paraId="4F561AAF" w14:textId="77777777" w:rsidR="000F7075" w:rsidRPr="000F7075" w:rsidRDefault="000F7075" w:rsidP="000F7075">
            <w:pPr>
              <w:pStyle w:val="ListParagraph"/>
              <w:numPr>
                <w:ilvl w:val="0"/>
                <w:numId w:val="7"/>
              </w:numPr>
            </w:pPr>
            <w:r w:rsidRPr="000F7075">
              <w:t>To engage in training and professional development as appropriate to the requirements of the subject area(s) role</w:t>
            </w:r>
          </w:p>
          <w:p w14:paraId="354A91DA" w14:textId="77777777" w:rsidR="000F7075" w:rsidRPr="000F7075" w:rsidRDefault="000F7075" w:rsidP="000F7075"/>
          <w:p w14:paraId="08CA2FB7" w14:textId="77777777" w:rsidR="000F7075" w:rsidRPr="000F7075" w:rsidRDefault="000F7075" w:rsidP="000F7075">
            <w:pPr>
              <w:pStyle w:val="ListParagraph"/>
              <w:numPr>
                <w:ilvl w:val="0"/>
                <w:numId w:val="7"/>
              </w:numPr>
            </w:pPr>
            <w:r w:rsidRPr="000F7075">
              <w:t xml:space="preserve">To undertake other duties which are consistent with the level of responsibility entailed in the role </w:t>
            </w:r>
            <w:proofErr w:type="gramStart"/>
            <w:r w:rsidRPr="000F7075">
              <w:t>including;</w:t>
            </w:r>
            <w:proofErr w:type="gramEnd"/>
            <w:r w:rsidRPr="000F7075">
              <w:t xml:space="preserve"> chairing relevant boards of studies, preparation and presentation of annual critical appraisals to the appropriate forum(s), course </w:t>
            </w:r>
            <w:r w:rsidRPr="000F7075">
              <w:lastRenderedPageBreak/>
              <w:t>representation at relevant Institutional and external committees, marketing for the courses etc.</w:t>
            </w:r>
          </w:p>
          <w:p w14:paraId="4F9538F3" w14:textId="77777777" w:rsidR="000F7075" w:rsidRPr="000F7075" w:rsidRDefault="000F7075" w:rsidP="000F7075"/>
          <w:p w14:paraId="2AB6A855" w14:textId="77777777" w:rsidR="000F7075" w:rsidRPr="000F7075" w:rsidRDefault="000F7075" w:rsidP="000F7075">
            <w:pPr>
              <w:pStyle w:val="ListParagraph"/>
              <w:numPr>
                <w:ilvl w:val="0"/>
                <w:numId w:val="7"/>
              </w:numPr>
            </w:pPr>
            <w:r w:rsidRPr="000F7075">
              <w:t>To demonstrate understanding of Ravensbourne’s values, culture and educational ethos and promote these through everyday practice in the role.</w:t>
            </w:r>
          </w:p>
          <w:p w14:paraId="3C64877E" w14:textId="77777777" w:rsidR="000F7075" w:rsidRPr="000F7075" w:rsidRDefault="000F7075" w:rsidP="000F7075"/>
          <w:p w14:paraId="77AEB29B" w14:textId="77777777" w:rsidR="000F7075" w:rsidRPr="000F7075" w:rsidRDefault="000F7075" w:rsidP="000F7075">
            <w:pPr>
              <w:pStyle w:val="ListParagraph"/>
              <w:numPr>
                <w:ilvl w:val="0"/>
                <w:numId w:val="7"/>
              </w:numPr>
            </w:pPr>
            <w:r w:rsidRPr="000F7075">
              <w:t xml:space="preserve">To work within Ravensbourne’s Code of Conduct and other Rules </w:t>
            </w:r>
          </w:p>
          <w:p w14:paraId="0406C93E" w14:textId="77777777" w:rsidR="000F7075" w:rsidRPr="000F7075" w:rsidRDefault="000F7075" w:rsidP="000F7075"/>
          <w:p w14:paraId="1362F66A" w14:textId="77777777" w:rsidR="000F7075" w:rsidRPr="000F7075" w:rsidRDefault="000F7075" w:rsidP="000F7075">
            <w:pPr>
              <w:pStyle w:val="ListParagraph"/>
              <w:numPr>
                <w:ilvl w:val="0"/>
                <w:numId w:val="7"/>
              </w:numPr>
            </w:pPr>
            <w:r w:rsidRPr="000F7075">
              <w:t xml:space="preserve">To comply with all legislative, regulatory and policy requirements (e.g. Finance, HR) as appropriate  </w:t>
            </w:r>
          </w:p>
          <w:p w14:paraId="5693FE66" w14:textId="77777777" w:rsidR="000F7075" w:rsidRPr="000F7075" w:rsidRDefault="000F7075" w:rsidP="000F7075"/>
          <w:p w14:paraId="06936A3F" w14:textId="77777777" w:rsidR="000F7075" w:rsidRPr="000F7075" w:rsidRDefault="000F7075" w:rsidP="000F7075">
            <w:pPr>
              <w:pStyle w:val="ListParagraph"/>
              <w:numPr>
                <w:ilvl w:val="0"/>
                <w:numId w:val="7"/>
              </w:numPr>
            </w:pPr>
            <w:r w:rsidRPr="000F7075">
              <w:t>To carry out the policies, procedures and practices of Health &amp; Safety in all aspects of the role, and to ensure that guests to the Institution are given appropriate health and safety information on arrival</w:t>
            </w:r>
          </w:p>
          <w:p w14:paraId="605FA889" w14:textId="77777777" w:rsidR="000F7075" w:rsidRPr="000F7075" w:rsidRDefault="000F7075" w:rsidP="000F7075"/>
          <w:p w14:paraId="50D16BB5" w14:textId="77777777" w:rsidR="000F7075" w:rsidRPr="000F7075" w:rsidRDefault="000F7075" w:rsidP="000F7075">
            <w:pPr>
              <w:pStyle w:val="ListParagraph"/>
              <w:numPr>
                <w:ilvl w:val="0"/>
                <w:numId w:val="7"/>
              </w:numPr>
            </w:pPr>
            <w:r w:rsidRPr="000F7075">
              <w:t>To demonstrate value and importance of equality and diversity in every aspect of Ravensbourne’s work, and show commitment through everyday practice in the role</w:t>
            </w:r>
          </w:p>
          <w:p w14:paraId="0D1DD3BA" w14:textId="77777777" w:rsidR="000F7075" w:rsidRPr="000F7075" w:rsidRDefault="000F7075" w:rsidP="000F7075"/>
          <w:p w14:paraId="4C50394C" w14:textId="77777777" w:rsidR="000F7075" w:rsidRPr="000F7075" w:rsidRDefault="000F7075" w:rsidP="000F7075">
            <w:pPr>
              <w:pStyle w:val="ListParagraph"/>
              <w:numPr>
                <w:ilvl w:val="0"/>
                <w:numId w:val="7"/>
              </w:numPr>
            </w:pPr>
            <w:r w:rsidRPr="000F7075">
              <w:t>To work in accordance with, and promote Ravensbourne’s environmental sustainability policy and practices</w:t>
            </w:r>
          </w:p>
          <w:p w14:paraId="3CB2F153" w14:textId="77777777" w:rsidR="000F7075" w:rsidRPr="000F7075" w:rsidRDefault="000F7075" w:rsidP="000F7075"/>
          <w:p w14:paraId="37E0D964" w14:textId="77777777" w:rsidR="000F7075" w:rsidRPr="000F7075" w:rsidRDefault="000F7075" w:rsidP="000F7075">
            <w:pPr>
              <w:pStyle w:val="ListParagraph"/>
              <w:numPr>
                <w:ilvl w:val="0"/>
                <w:numId w:val="7"/>
              </w:numPr>
            </w:pPr>
            <w:r w:rsidRPr="000F7075">
              <w:t>To work continuously to improve individual knowledge, skills and behaviours for the current role and for the longer-term, gaining appropriate professional qualifications/accreditation and maintaining membership of appropriate professional bodies as appropriate</w:t>
            </w:r>
          </w:p>
          <w:p w14:paraId="48009BCF" w14:textId="77777777" w:rsidR="000F7075" w:rsidRPr="000F7075" w:rsidRDefault="000F7075" w:rsidP="000F7075"/>
          <w:p w14:paraId="5A661CCE" w14:textId="77777777" w:rsidR="000F7075" w:rsidRPr="000F7075" w:rsidRDefault="000F7075" w:rsidP="000F7075">
            <w:pPr>
              <w:pStyle w:val="ListParagraph"/>
              <w:numPr>
                <w:ilvl w:val="0"/>
                <w:numId w:val="7"/>
              </w:numPr>
            </w:pPr>
            <w:r w:rsidRPr="000F7075">
              <w:t>To make full use of all information and communication technologies to meet the requirements of the role and to promote organisational effectiveness</w:t>
            </w:r>
          </w:p>
          <w:p w14:paraId="1A6BE50D" w14:textId="77777777" w:rsidR="000F7075" w:rsidRPr="000F7075" w:rsidRDefault="000F7075" w:rsidP="000F7075"/>
          <w:p w14:paraId="383EF1E0" w14:textId="77777777" w:rsidR="000F7075" w:rsidRPr="000F7075" w:rsidRDefault="000F7075" w:rsidP="000F7075">
            <w:pPr>
              <w:pStyle w:val="ListParagraph"/>
              <w:numPr>
                <w:ilvl w:val="0"/>
                <w:numId w:val="7"/>
              </w:numPr>
              <w:rPr>
                <w:sz w:val="24"/>
                <w:szCs w:val="24"/>
              </w:rPr>
            </w:pPr>
            <w:r w:rsidRPr="000F7075">
              <w:t>To perform such other duties consistent with the role as may from time to time be assigned, collaborating fully with others to get the work done and Ravensbourne’s objectives achieved</w:t>
            </w:r>
          </w:p>
        </w:tc>
      </w:tr>
      <w:tr w:rsidR="000F7075" w:rsidRPr="00A0731F" w14:paraId="53C303B2" w14:textId="77777777" w:rsidTr="001A78E1">
        <w:tc>
          <w:tcPr>
            <w:tcW w:w="9648" w:type="dxa"/>
            <w:shd w:val="clear" w:color="auto" w:fill="auto"/>
          </w:tcPr>
          <w:p w14:paraId="4C046BFE" w14:textId="77777777" w:rsidR="000F7075" w:rsidRPr="00A0731F" w:rsidRDefault="000F7075" w:rsidP="000F7075">
            <w:pPr>
              <w:pStyle w:val="Heading2"/>
            </w:pPr>
            <w:r w:rsidRPr="00A0731F">
              <w:lastRenderedPageBreak/>
              <w:t>Key Working Relationships (i.e. titles of roles, both internally and externally, with which this role holder interacts on a regular basis):</w:t>
            </w:r>
          </w:p>
          <w:p w14:paraId="60AFCFC8" w14:textId="3D6A2753" w:rsidR="000F7075" w:rsidRPr="00A0731F" w:rsidRDefault="00FD5B2E" w:rsidP="00830A77">
            <w:r>
              <w:t>Academic Heads/Programme Directors, other Course Leaders. Directors of Research, Academic Services, Finance, HR, External Relations. Heads of Academic Operations, Marketing, Registry, Student Services, Quality, Recruitment, Admissions, International and Commercial, Alumni &amp; Development, IT, Facilities Programme Administrators</w:t>
            </w:r>
          </w:p>
        </w:tc>
      </w:tr>
      <w:tr w:rsidR="000F7075" w:rsidRPr="00A0731F" w14:paraId="154E2EC2" w14:textId="77777777" w:rsidTr="001A78E1">
        <w:tc>
          <w:tcPr>
            <w:tcW w:w="9648" w:type="dxa"/>
            <w:shd w:val="clear" w:color="auto" w:fill="auto"/>
          </w:tcPr>
          <w:p w14:paraId="309D157D" w14:textId="77777777" w:rsidR="000F7075" w:rsidRPr="00B810BC" w:rsidRDefault="000F7075" w:rsidP="00AF3C02">
            <w:pPr>
              <w:pStyle w:val="Heading2"/>
            </w:pPr>
          </w:p>
        </w:tc>
      </w:tr>
    </w:tbl>
    <w:p w14:paraId="736493DA" w14:textId="77777777" w:rsidR="000F7075" w:rsidRDefault="000F7075" w:rsidP="00BE2BDA"/>
    <w:p w14:paraId="7489080E" w14:textId="77777777" w:rsidR="000F7075" w:rsidRDefault="000F7075">
      <w:pPr>
        <w:spacing w:line="240" w:lineRule="auto"/>
      </w:pPr>
      <w:r>
        <w:br w:type="page"/>
      </w:r>
    </w:p>
    <w:p w14:paraId="4806F6A6" w14:textId="77777777" w:rsidR="001A78E1" w:rsidRPr="001A78E1" w:rsidRDefault="001A78E1" w:rsidP="001A78E1">
      <w:pPr>
        <w:pStyle w:val="Heading2"/>
      </w:pPr>
      <w:r w:rsidRPr="001A78E1">
        <w:lastRenderedPageBreak/>
        <w:t>Person Specification (Knowledge, Skills and Behaviours)</w:t>
      </w:r>
    </w:p>
    <w:p w14:paraId="4E3117FE" w14:textId="77777777" w:rsidR="001A78E1" w:rsidRPr="001A78E1" w:rsidRDefault="001A78E1" w:rsidP="001A78E1">
      <w:pPr>
        <w:spacing w:line="240" w:lineRule="auto"/>
        <w:rPr>
          <w:b/>
          <w:i/>
          <w:sz w:val="20"/>
        </w:rPr>
      </w:pPr>
      <w:r w:rsidRPr="001A78E1">
        <w:rPr>
          <w:b/>
          <w:i/>
          <w:sz w:val="20"/>
        </w:rPr>
        <w:t xml:space="preserve">Click on this </w:t>
      </w:r>
      <w:hyperlink r:id="rId11" w:history="1">
        <w:r w:rsidRPr="001A78E1">
          <w:rPr>
            <w:rStyle w:val="Hyperlink"/>
            <w:b/>
            <w:i/>
            <w:sz w:val="20"/>
          </w:rPr>
          <w:t>link</w:t>
        </w:r>
      </w:hyperlink>
      <w:r w:rsidRPr="001A78E1">
        <w:rPr>
          <w:b/>
          <w:i/>
          <w:sz w:val="20"/>
        </w:rPr>
        <w:t xml:space="preserve"> to take you to the </w:t>
      </w:r>
      <w:r w:rsidRPr="001A78E1">
        <w:rPr>
          <w:b/>
          <w:i/>
          <w:sz w:val="20"/>
          <w:u w:val="single"/>
        </w:rPr>
        <w:t>Skills Development Inventory</w:t>
      </w:r>
      <w:r w:rsidRPr="001A78E1">
        <w:rPr>
          <w:b/>
          <w:i/>
          <w:sz w:val="20"/>
        </w:rPr>
        <w:t xml:space="preserve"> that will help you to identify the skills relevant to the role.</w:t>
      </w:r>
    </w:p>
    <w:p w14:paraId="4C72555F" w14:textId="77777777" w:rsidR="001A78E1" w:rsidRPr="001A78E1" w:rsidRDefault="001A78E1" w:rsidP="001A78E1">
      <w:pPr>
        <w:spacing w:line="240" w:lineRule="auto"/>
        <w:rPr>
          <w:sz w:val="20"/>
        </w:rPr>
      </w:pPr>
      <w:r w:rsidRPr="001A78E1">
        <w:rPr>
          <w:b/>
          <w:i/>
          <w:sz w:val="20"/>
        </w:rPr>
        <w:t xml:space="preserve">Click on this </w:t>
      </w:r>
      <w:hyperlink r:id="rId12" w:anchor="folders/0Bwip6GqP7W8mTzlzamUwcVZwNU0" w:history="1">
        <w:r w:rsidRPr="001A78E1">
          <w:rPr>
            <w:rStyle w:val="Hyperlink"/>
            <w:b/>
            <w:i/>
            <w:sz w:val="20"/>
          </w:rPr>
          <w:t>link</w:t>
        </w:r>
      </w:hyperlink>
      <w:r w:rsidRPr="001A78E1">
        <w:rPr>
          <w:b/>
          <w:i/>
          <w:sz w:val="20"/>
        </w:rPr>
        <w:t xml:space="preserve"> to take you to the </w:t>
      </w:r>
      <w:r w:rsidRPr="001A78E1">
        <w:rPr>
          <w:b/>
          <w:i/>
          <w:sz w:val="20"/>
          <w:u w:val="single"/>
        </w:rPr>
        <w:t>Skills Sheets</w:t>
      </w:r>
      <w:r w:rsidRPr="001A78E1">
        <w:rPr>
          <w:b/>
          <w:i/>
          <w:sz w:val="20"/>
        </w:rPr>
        <w:t xml:space="preserve"> that will help you to identify possible development activities for the skills relevant to the role.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38"/>
        <w:gridCol w:w="1361"/>
        <w:gridCol w:w="1361"/>
      </w:tblGrid>
      <w:tr w:rsidR="001A78E1" w:rsidRPr="001A78E1" w14:paraId="0BE3F573" w14:textId="77777777" w:rsidTr="00BE0610">
        <w:trPr>
          <w:cantSplit/>
          <w:tblHeader/>
        </w:trPr>
        <w:tc>
          <w:tcPr>
            <w:tcW w:w="6504" w:type="dxa"/>
          </w:tcPr>
          <w:p w14:paraId="5941FF24" w14:textId="77777777" w:rsidR="001A78E1" w:rsidRPr="001A78E1" w:rsidRDefault="001A78E1" w:rsidP="001A78E1">
            <w:pPr>
              <w:rPr>
                <w:b/>
              </w:rPr>
            </w:pPr>
          </w:p>
        </w:tc>
        <w:tc>
          <w:tcPr>
            <w:tcW w:w="1391" w:type="dxa"/>
          </w:tcPr>
          <w:p w14:paraId="53E5FBEB" w14:textId="77777777" w:rsidR="001A78E1" w:rsidRPr="001A78E1" w:rsidRDefault="001A78E1" w:rsidP="001A78E1">
            <w:pPr>
              <w:rPr>
                <w:b/>
              </w:rPr>
            </w:pPr>
            <w:r w:rsidRPr="001A78E1">
              <w:rPr>
                <w:b/>
              </w:rPr>
              <w:t>Essential</w:t>
            </w:r>
          </w:p>
        </w:tc>
        <w:tc>
          <w:tcPr>
            <w:tcW w:w="1391" w:type="dxa"/>
          </w:tcPr>
          <w:p w14:paraId="38FE392B" w14:textId="77777777" w:rsidR="001A78E1" w:rsidRPr="001A78E1" w:rsidRDefault="001A78E1" w:rsidP="001A78E1">
            <w:pPr>
              <w:rPr>
                <w:b/>
              </w:rPr>
            </w:pPr>
            <w:r w:rsidRPr="001A78E1">
              <w:rPr>
                <w:b/>
              </w:rPr>
              <w:t>Desirable</w:t>
            </w:r>
          </w:p>
        </w:tc>
      </w:tr>
      <w:tr w:rsidR="001A78E1" w:rsidRPr="001A78E1" w14:paraId="03429F01" w14:textId="77777777" w:rsidTr="00BE0610">
        <w:trPr>
          <w:cantSplit/>
          <w:trHeight w:val="1260"/>
        </w:trPr>
        <w:tc>
          <w:tcPr>
            <w:tcW w:w="6504" w:type="dxa"/>
            <w:tcBorders>
              <w:bottom w:val="nil"/>
            </w:tcBorders>
          </w:tcPr>
          <w:p w14:paraId="434BF38D" w14:textId="77777777" w:rsidR="001A78E1" w:rsidRPr="00BE0610" w:rsidRDefault="001A78E1" w:rsidP="00BE0610">
            <w:pPr>
              <w:pStyle w:val="Heading3"/>
            </w:pPr>
            <w:r w:rsidRPr="001A78E1">
              <w:t>Core Personal Skills</w:t>
            </w:r>
          </w:p>
          <w:p w14:paraId="53CB3998" w14:textId="77777777" w:rsidR="001A78E1" w:rsidRPr="001A78E1" w:rsidRDefault="00BE0610" w:rsidP="001A78E1">
            <w:pPr>
              <w:pStyle w:val="Heading2"/>
            </w:pPr>
            <w:r>
              <w:t>Minimum Qualification Required:</w:t>
            </w:r>
          </w:p>
        </w:tc>
        <w:tc>
          <w:tcPr>
            <w:tcW w:w="1391" w:type="dxa"/>
            <w:tcBorders>
              <w:bottom w:val="nil"/>
            </w:tcBorders>
            <w:vAlign w:val="center"/>
          </w:tcPr>
          <w:p w14:paraId="366D6019" w14:textId="77777777" w:rsidR="001A78E1" w:rsidRPr="001A78E1" w:rsidRDefault="001A78E1" w:rsidP="00BE0610"/>
        </w:tc>
        <w:tc>
          <w:tcPr>
            <w:tcW w:w="1391" w:type="dxa"/>
            <w:tcBorders>
              <w:bottom w:val="nil"/>
            </w:tcBorders>
            <w:vAlign w:val="center"/>
          </w:tcPr>
          <w:p w14:paraId="1D0C7DCB" w14:textId="77777777" w:rsidR="001A78E1" w:rsidRPr="001A78E1" w:rsidRDefault="001A78E1" w:rsidP="00BE0610"/>
        </w:tc>
      </w:tr>
      <w:tr w:rsidR="00BE0610" w:rsidRPr="001A78E1" w14:paraId="6C86ACB4" w14:textId="77777777" w:rsidTr="00BE0610">
        <w:trPr>
          <w:cantSplit/>
          <w:trHeight w:val="266"/>
        </w:trPr>
        <w:tc>
          <w:tcPr>
            <w:tcW w:w="6504" w:type="dxa"/>
            <w:tcBorders>
              <w:top w:val="nil"/>
              <w:bottom w:val="nil"/>
            </w:tcBorders>
          </w:tcPr>
          <w:p w14:paraId="2DDA9D11" w14:textId="77777777" w:rsidR="00BE0610" w:rsidRPr="001A78E1" w:rsidRDefault="00BE0610" w:rsidP="001A78E1">
            <w:r w:rsidRPr="001A78E1">
              <w:t>A Degree, appropriate professional qualification or equivalent.</w:t>
            </w:r>
          </w:p>
        </w:tc>
        <w:tc>
          <w:tcPr>
            <w:tcW w:w="1391" w:type="dxa"/>
            <w:tcBorders>
              <w:top w:val="nil"/>
              <w:bottom w:val="nil"/>
            </w:tcBorders>
            <w:vAlign w:val="center"/>
          </w:tcPr>
          <w:p w14:paraId="36C85564" w14:textId="221BD26F" w:rsidR="00BE0610" w:rsidRPr="00BE0610" w:rsidRDefault="00CF79D0" w:rsidP="00BE0610">
            <w:pPr>
              <w:rPr>
                <w:color w:val="FF0000"/>
              </w:rPr>
            </w:pPr>
            <w:r>
              <w:rPr>
                <w:noProof/>
                <w:lang w:eastAsia="en-GB"/>
              </w:rPr>
              <w:drawing>
                <wp:inline distT="0" distB="0" distL="0" distR="0" wp14:anchorId="2064BEF9" wp14:editId="53FF1758">
                  <wp:extent cx="114300" cy="123825"/>
                  <wp:effectExtent l="0" t="0" r="0" b="9525"/>
                  <wp:docPr id="3" name="Picture 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tcBorders>
              <w:top w:val="nil"/>
              <w:bottom w:val="nil"/>
            </w:tcBorders>
            <w:vAlign w:val="center"/>
          </w:tcPr>
          <w:p w14:paraId="3E80C15C" w14:textId="77777777" w:rsidR="00BE0610" w:rsidRPr="00BE0610" w:rsidRDefault="00BE0610" w:rsidP="00BE0610">
            <w:pPr>
              <w:rPr>
                <w:color w:val="FF0000"/>
              </w:rPr>
            </w:pPr>
          </w:p>
        </w:tc>
      </w:tr>
      <w:tr w:rsidR="00BE0610" w:rsidRPr="001A78E1" w14:paraId="0FDD10FC" w14:textId="77777777" w:rsidTr="00BE0610">
        <w:trPr>
          <w:cantSplit/>
          <w:trHeight w:val="264"/>
        </w:trPr>
        <w:tc>
          <w:tcPr>
            <w:tcW w:w="6504" w:type="dxa"/>
            <w:tcBorders>
              <w:top w:val="nil"/>
              <w:bottom w:val="nil"/>
            </w:tcBorders>
          </w:tcPr>
          <w:p w14:paraId="059C5DC5" w14:textId="6E39CDA2" w:rsidR="00BE0610" w:rsidRPr="001A78E1" w:rsidRDefault="00BE0610" w:rsidP="001A78E1">
            <w:r w:rsidRPr="001A78E1">
              <w:t>A post-graduate qualification</w:t>
            </w:r>
            <w:r w:rsidR="00FD5B2E">
              <w:t xml:space="preserve"> </w:t>
            </w:r>
          </w:p>
        </w:tc>
        <w:tc>
          <w:tcPr>
            <w:tcW w:w="1391" w:type="dxa"/>
            <w:tcBorders>
              <w:top w:val="nil"/>
              <w:bottom w:val="nil"/>
            </w:tcBorders>
            <w:vAlign w:val="center"/>
          </w:tcPr>
          <w:p w14:paraId="5AC60317" w14:textId="38142A3D" w:rsidR="00BE0610" w:rsidRPr="00BE0610" w:rsidRDefault="00CF79D0" w:rsidP="00BE0610">
            <w:pPr>
              <w:rPr>
                <w:color w:val="FF0000"/>
              </w:rPr>
            </w:pPr>
            <w:r>
              <w:rPr>
                <w:noProof/>
                <w:lang w:eastAsia="en-GB"/>
              </w:rPr>
              <w:drawing>
                <wp:inline distT="0" distB="0" distL="0" distR="0" wp14:anchorId="78A52BB1" wp14:editId="738A14B7">
                  <wp:extent cx="114300" cy="123825"/>
                  <wp:effectExtent l="0" t="0" r="0" b="9525"/>
                  <wp:docPr id="2" name="Picture 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tcBorders>
              <w:top w:val="nil"/>
              <w:bottom w:val="nil"/>
            </w:tcBorders>
            <w:vAlign w:val="center"/>
          </w:tcPr>
          <w:p w14:paraId="79716FDB" w14:textId="1EBEC348" w:rsidR="00BE0610" w:rsidRPr="00BE0610" w:rsidRDefault="00BE0610" w:rsidP="00BE0610">
            <w:pPr>
              <w:rPr>
                <w:color w:val="FF0000"/>
              </w:rPr>
            </w:pPr>
          </w:p>
        </w:tc>
      </w:tr>
      <w:tr w:rsidR="00BE0610" w:rsidRPr="001A78E1" w14:paraId="7CF7FDAE" w14:textId="77777777" w:rsidTr="00BE0610">
        <w:trPr>
          <w:cantSplit/>
          <w:trHeight w:val="900"/>
        </w:trPr>
        <w:tc>
          <w:tcPr>
            <w:tcW w:w="6504" w:type="dxa"/>
            <w:tcBorders>
              <w:top w:val="nil"/>
            </w:tcBorders>
          </w:tcPr>
          <w:p w14:paraId="2EE140BB" w14:textId="77777777" w:rsidR="00BE0610" w:rsidRPr="001A78E1" w:rsidRDefault="00BE0610" w:rsidP="001A78E1">
            <w:r w:rsidRPr="001A78E1">
              <w:t xml:space="preserve">A PGCE or HEA accreditation or the ability to achieve one of these </w:t>
            </w:r>
          </w:p>
        </w:tc>
        <w:tc>
          <w:tcPr>
            <w:tcW w:w="1391" w:type="dxa"/>
            <w:tcBorders>
              <w:top w:val="nil"/>
            </w:tcBorders>
            <w:vAlign w:val="center"/>
          </w:tcPr>
          <w:p w14:paraId="127D0DB8" w14:textId="77777777" w:rsidR="00BE0610" w:rsidRPr="00BE0610" w:rsidRDefault="00BE0610" w:rsidP="00BE0610">
            <w:pPr>
              <w:rPr>
                <w:color w:val="FF0000"/>
              </w:rPr>
            </w:pPr>
          </w:p>
        </w:tc>
        <w:tc>
          <w:tcPr>
            <w:tcW w:w="1391" w:type="dxa"/>
            <w:tcBorders>
              <w:top w:val="nil"/>
            </w:tcBorders>
            <w:vAlign w:val="center"/>
          </w:tcPr>
          <w:p w14:paraId="6283FFC4" w14:textId="77777777" w:rsidR="00BE0610" w:rsidRPr="00BE0610" w:rsidRDefault="00032C94" w:rsidP="00BE0610">
            <w:pPr>
              <w:rPr>
                <w:color w:val="FF0000"/>
              </w:rPr>
            </w:pPr>
            <w:r>
              <w:rPr>
                <w:noProof/>
                <w:lang w:eastAsia="en-GB"/>
              </w:rPr>
              <w:drawing>
                <wp:inline distT="0" distB="0" distL="0" distR="0" wp14:anchorId="6E70BB60" wp14:editId="75D13C92">
                  <wp:extent cx="114300" cy="123825"/>
                  <wp:effectExtent l="0" t="0" r="0" b="9525"/>
                  <wp:docPr id="4" name="Picture 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BE0610" w:rsidRPr="001A78E1" w14:paraId="6D8C6861" w14:textId="77777777" w:rsidTr="00BE0610">
        <w:trPr>
          <w:cantSplit/>
        </w:trPr>
        <w:tc>
          <w:tcPr>
            <w:tcW w:w="6504" w:type="dxa"/>
          </w:tcPr>
          <w:p w14:paraId="50CC099A" w14:textId="77777777" w:rsidR="00BE0610" w:rsidRPr="001A78E1" w:rsidRDefault="00BE0610" w:rsidP="001A78E1">
            <w:pPr>
              <w:pStyle w:val="Heading2"/>
            </w:pPr>
            <w:r w:rsidRPr="001A78E1">
              <w:t xml:space="preserve">Customer Focus and Service  </w:t>
            </w:r>
          </w:p>
          <w:p w14:paraId="3E99297E" w14:textId="77777777" w:rsidR="00BE0610" w:rsidRPr="001A78E1" w:rsidRDefault="00BE0610" w:rsidP="001A78E1">
            <w:r w:rsidRPr="001A78E1">
              <w:t xml:space="preserve">Understands the relationship between provider and customer, and the expectations of the recipient of a service. </w:t>
            </w:r>
            <w:proofErr w:type="gramStart"/>
            <w:r w:rsidRPr="001A78E1">
              <w:t>Is able to</w:t>
            </w:r>
            <w:proofErr w:type="gramEnd"/>
            <w:r w:rsidRPr="001A78E1">
              <w:t xml:space="preserve"> identify all such relationships in which they are involved, and with an attitude of mind that places the needs of the customer first, provides a service that fully satisfies them.</w:t>
            </w:r>
          </w:p>
        </w:tc>
        <w:tc>
          <w:tcPr>
            <w:tcW w:w="1391" w:type="dxa"/>
            <w:vAlign w:val="center"/>
          </w:tcPr>
          <w:p w14:paraId="14D9AABB" w14:textId="77777777" w:rsidR="00BE0610" w:rsidRPr="00BE0610" w:rsidRDefault="00032C94" w:rsidP="00BE0610">
            <w:pPr>
              <w:rPr>
                <w:color w:val="FF0000"/>
              </w:rPr>
            </w:pPr>
            <w:r>
              <w:rPr>
                <w:noProof/>
                <w:lang w:eastAsia="en-GB"/>
              </w:rPr>
              <w:drawing>
                <wp:inline distT="0" distB="0" distL="0" distR="0" wp14:anchorId="770DA00D" wp14:editId="60C20C08">
                  <wp:extent cx="114300" cy="123825"/>
                  <wp:effectExtent l="0" t="0" r="0" b="9525"/>
                  <wp:docPr id="5" name="Picture 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7D77873F" w14:textId="77777777" w:rsidR="00BE0610" w:rsidRPr="00BE0610" w:rsidRDefault="00BE0610" w:rsidP="00BE0610">
            <w:pPr>
              <w:rPr>
                <w:color w:val="FF0000"/>
              </w:rPr>
            </w:pPr>
          </w:p>
        </w:tc>
      </w:tr>
      <w:tr w:rsidR="00BE0610" w:rsidRPr="001A78E1" w14:paraId="446B4E1B" w14:textId="77777777" w:rsidTr="00BE0610">
        <w:trPr>
          <w:cantSplit/>
        </w:trPr>
        <w:tc>
          <w:tcPr>
            <w:tcW w:w="6504" w:type="dxa"/>
          </w:tcPr>
          <w:p w14:paraId="3E8D520A" w14:textId="77777777" w:rsidR="00BE0610" w:rsidRPr="001A78E1" w:rsidRDefault="00BE0610" w:rsidP="001A78E1">
            <w:pPr>
              <w:pStyle w:val="Heading2"/>
            </w:pPr>
            <w:r w:rsidRPr="001A78E1">
              <w:t xml:space="preserve">Enterprise and Support for Income Generation </w:t>
            </w:r>
          </w:p>
          <w:p w14:paraId="4E912CC3" w14:textId="77777777" w:rsidR="00BE0610" w:rsidRPr="001A78E1" w:rsidRDefault="00BE0610" w:rsidP="001A78E1">
            <w:r w:rsidRPr="001A78E1">
              <w:t xml:space="preserve">Understands the critical importance of income generation, </w:t>
            </w:r>
            <w:proofErr w:type="gramStart"/>
            <w:r w:rsidRPr="001A78E1">
              <w:t>in particular from</w:t>
            </w:r>
            <w:proofErr w:type="gramEnd"/>
            <w:r w:rsidRPr="001A78E1">
              <w:t xml:space="preserve"> student recruitment, and is alert to the opportunities for increasing income from existing or new sources, taking action as necessary.</w:t>
            </w:r>
          </w:p>
        </w:tc>
        <w:tc>
          <w:tcPr>
            <w:tcW w:w="1391" w:type="dxa"/>
            <w:vAlign w:val="center"/>
          </w:tcPr>
          <w:p w14:paraId="326F1A98" w14:textId="77777777" w:rsidR="00BE0610" w:rsidRPr="00BE0610" w:rsidRDefault="00032C94" w:rsidP="00BE0610">
            <w:pPr>
              <w:rPr>
                <w:color w:val="FF0000"/>
              </w:rPr>
            </w:pPr>
            <w:r>
              <w:rPr>
                <w:noProof/>
                <w:lang w:eastAsia="en-GB"/>
              </w:rPr>
              <w:drawing>
                <wp:inline distT="0" distB="0" distL="0" distR="0" wp14:anchorId="0F546BBF" wp14:editId="34B633E3">
                  <wp:extent cx="114300" cy="123825"/>
                  <wp:effectExtent l="0" t="0" r="0" b="9525"/>
                  <wp:docPr id="6" name="Picture 6"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6B5C0651" w14:textId="77777777" w:rsidR="00BE0610" w:rsidRPr="00BE0610" w:rsidRDefault="00BE0610" w:rsidP="00BE0610">
            <w:pPr>
              <w:rPr>
                <w:color w:val="FF0000"/>
              </w:rPr>
            </w:pPr>
          </w:p>
        </w:tc>
      </w:tr>
      <w:tr w:rsidR="00BE0610" w:rsidRPr="001A78E1" w14:paraId="16507A75" w14:textId="77777777" w:rsidTr="00BE0610">
        <w:trPr>
          <w:cantSplit/>
        </w:trPr>
        <w:tc>
          <w:tcPr>
            <w:tcW w:w="6504" w:type="dxa"/>
          </w:tcPr>
          <w:p w14:paraId="63A0453D" w14:textId="77777777" w:rsidR="00BE0610" w:rsidRPr="001A78E1" w:rsidRDefault="00BE0610" w:rsidP="001A78E1">
            <w:pPr>
              <w:pStyle w:val="Heading2"/>
            </w:pPr>
            <w:r w:rsidRPr="001A78E1">
              <w:t xml:space="preserve">Team Working </w:t>
            </w:r>
          </w:p>
          <w:p w14:paraId="168D106D" w14:textId="77777777" w:rsidR="00BE0610" w:rsidRPr="001A78E1" w:rsidRDefault="00BE0610" w:rsidP="001A78E1">
            <w:r w:rsidRPr="001A78E1">
              <w:t>Works collaboratively and harmoniously within the team and more widely with all significant others to get the job done, to the satisfaction of all those involved.</w:t>
            </w:r>
          </w:p>
        </w:tc>
        <w:tc>
          <w:tcPr>
            <w:tcW w:w="1391" w:type="dxa"/>
            <w:vAlign w:val="center"/>
          </w:tcPr>
          <w:p w14:paraId="3CBBE237" w14:textId="77777777" w:rsidR="00BE0610" w:rsidRPr="00BE0610" w:rsidRDefault="00032C94" w:rsidP="00BE0610">
            <w:pPr>
              <w:rPr>
                <w:color w:val="FF0000"/>
              </w:rPr>
            </w:pPr>
            <w:r>
              <w:rPr>
                <w:noProof/>
                <w:lang w:eastAsia="en-GB"/>
              </w:rPr>
              <w:drawing>
                <wp:inline distT="0" distB="0" distL="0" distR="0" wp14:anchorId="4CF15977" wp14:editId="62020771">
                  <wp:extent cx="114300" cy="123825"/>
                  <wp:effectExtent l="0" t="0" r="0" b="9525"/>
                  <wp:docPr id="7" name="Picture 7"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0EE22FCD" w14:textId="77777777" w:rsidR="00BE0610" w:rsidRPr="00BE0610" w:rsidRDefault="00BE0610" w:rsidP="00BE0610">
            <w:pPr>
              <w:rPr>
                <w:color w:val="FF0000"/>
              </w:rPr>
            </w:pPr>
          </w:p>
        </w:tc>
      </w:tr>
      <w:tr w:rsidR="00BE0610" w:rsidRPr="001A78E1" w14:paraId="274E4196" w14:textId="77777777" w:rsidTr="00BE0610">
        <w:trPr>
          <w:cantSplit/>
        </w:trPr>
        <w:tc>
          <w:tcPr>
            <w:tcW w:w="6504" w:type="dxa"/>
          </w:tcPr>
          <w:p w14:paraId="287689B6" w14:textId="77777777" w:rsidR="00BE0610" w:rsidRPr="001A78E1" w:rsidRDefault="00BE0610" w:rsidP="001A78E1">
            <w:pPr>
              <w:pStyle w:val="Heading2"/>
            </w:pPr>
            <w:r w:rsidRPr="001A78E1">
              <w:t xml:space="preserve">Communicating and Relating to Others  </w:t>
            </w:r>
          </w:p>
          <w:p w14:paraId="668DCF3A" w14:textId="77777777" w:rsidR="00BE0610" w:rsidRPr="001A78E1" w:rsidRDefault="00BE0610" w:rsidP="001A78E1">
            <w:r w:rsidRPr="001A78E1">
              <w:t>Communicates clearly both orally and in writing (including formal and informal written documents).   Can build and maintain effective relationships openly and honestly, using every medium appropriately and with consideration for the audience, so that the messages (both ways) are understood and able to be acted upon.</w:t>
            </w:r>
          </w:p>
        </w:tc>
        <w:tc>
          <w:tcPr>
            <w:tcW w:w="1391" w:type="dxa"/>
            <w:vAlign w:val="center"/>
          </w:tcPr>
          <w:p w14:paraId="6953C22E" w14:textId="77777777" w:rsidR="00BE0610" w:rsidRPr="00BE0610" w:rsidRDefault="00032C94" w:rsidP="00BE0610">
            <w:pPr>
              <w:rPr>
                <w:color w:val="FF0000"/>
              </w:rPr>
            </w:pPr>
            <w:r>
              <w:rPr>
                <w:noProof/>
                <w:lang w:eastAsia="en-GB"/>
              </w:rPr>
              <w:drawing>
                <wp:inline distT="0" distB="0" distL="0" distR="0" wp14:anchorId="02E45265" wp14:editId="0C39A617">
                  <wp:extent cx="114300" cy="123825"/>
                  <wp:effectExtent l="0" t="0" r="0" b="9525"/>
                  <wp:docPr id="8" name="Picture 8"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4D4D3DF2" w14:textId="77777777" w:rsidR="00BE0610" w:rsidRPr="00BE0610" w:rsidRDefault="00BE0610" w:rsidP="00BE0610">
            <w:pPr>
              <w:rPr>
                <w:color w:val="FF0000"/>
              </w:rPr>
            </w:pPr>
          </w:p>
        </w:tc>
      </w:tr>
      <w:tr w:rsidR="00BE0610" w:rsidRPr="001A78E1" w14:paraId="538F104E" w14:textId="77777777" w:rsidTr="00BE0610">
        <w:trPr>
          <w:cantSplit/>
        </w:trPr>
        <w:tc>
          <w:tcPr>
            <w:tcW w:w="6504" w:type="dxa"/>
          </w:tcPr>
          <w:p w14:paraId="0036D4B6" w14:textId="77777777" w:rsidR="00BE0610" w:rsidRPr="001A78E1" w:rsidRDefault="00BE0610" w:rsidP="001A78E1">
            <w:pPr>
              <w:pStyle w:val="Heading2"/>
            </w:pPr>
            <w:r w:rsidRPr="001A78E1">
              <w:t xml:space="preserve">Organising Work  </w:t>
            </w:r>
          </w:p>
          <w:p w14:paraId="528B0CF4" w14:textId="77777777" w:rsidR="00BE0610" w:rsidRPr="001A78E1" w:rsidRDefault="00BE0610" w:rsidP="001A78E1">
            <w:r w:rsidRPr="001A78E1">
              <w:t>Organises work for optimum effectiveness, using all the resources, tools and methods available, so that the objectives of the role, team and organisation are met.</w:t>
            </w:r>
          </w:p>
        </w:tc>
        <w:tc>
          <w:tcPr>
            <w:tcW w:w="1391" w:type="dxa"/>
            <w:vAlign w:val="center"/>
          </w:tcPr>
          <w:p w14:paraId="3B7CC761" w14:textId="77777777" w:rsidR="00BE0610" w:rsidRPr="00BE0610" w:rsidRDefault="00032C94" w:rsidP="00BE0610">
            <w:pPr>
              <w:rPr>
                <w:color w:val="FF0000"/>
              </w:rPr>
            </w:pPr>
            <w:r>
              <w:rPr>
                <w:noProof/>
                <w:lang w:eastAsia="en-GB"/>
              </w:rPr>
              <w:drawing>
                <wp:inline distT="0" distB="0" distL="0" distR="0" wp14:anchorId="1AA57915" wp14:editId="5922D1FE">
                  <wp:extent cx="114300" cy="123825"/>
                  <wp:effectExtent l="0" t="0" r="0" b="9525"/>
                  <wp:docPr id="9" name="Picture 9"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3CF9BB31" w14:textId="77777777" w:rsidR="00BE0610" w:rsidRPr="00BE0610" w:rsidRDefault="00BE0610" w:rsidP="00BE0610">
            <w:pPr>
              <w:rPr>
                <w:color w:val="FF0000"/>
              </w:rPr>
            </w:pPr>
          </w:p>
        </w:tc>
      </w:tr>
      <w:tr w:rsidR="00BE0610" w:rsidRPr="001A78E1" w14:paraId="0138A33C" w14:textId="77777777" w:rsidTr="00BE0610">
        <w:trPr>
          <w:cantSplit/>
          <w:trHeight w:val="1885"/>
        </w:trPr>
        <w:tc>
          <w:tcPr>
            <w:tcW w:w="6504" w:type="dxa"/>
          </w:tcPr>
          <w:p w14:paraId="32716172" w14:textId="77777777" w:rsidR="00BE0610" w:rsidRPr="001A78E1" w:rsidRDefault="00BE0610" w:rsidP="001A78E1">
            <w:pPr>
              <w:pStyle w:val="Heading2"/>
            </w:pPr>
            <w:r w:rsidRPr="001A78E1">
              <w:lastRenderedPageBreak/>
              <w:t xml:space="preserve">Problem Solving and Decision Making  </w:t>
            </w:r>
          </w:p>
          <w:p w14:paraId="42B4157A" w14:textId="77777777" w:rsidR="00BE0610" w:rsidRPr="001A78E1" w:rsidRDefault="00BE0610" w:rsidP="001A78E1">
            <w:r w:rsidRPr="001A78E1">
              <w:t>Anticipates problems or issues and deals with them creatively and constructively, reaching a rational decision for dealing with the problem or issue; one that is capable of practical implementation</w:t>
            </w:r>
          </w:p>
        </w:tc>
        <w:tc>
          <w:tcPr>
            <w:tcW w:w="1391" w:type="dxa"/>
            <w:vAlign w:val="center"/>
          </w:tcPr>
          <w:p w14:paraId="11A8B29A" w14:textId="77777777" w:rsidR="00BE0610" w:rsidRPr="00BE0610" w:rsidRDefault="00032C94" w:rsidP="00BE0610">
            <w:pPr>
              <w:rPr>
                <w:color w:val="FF0000"/>
              </w:rPr>
            </w:pPr>
            <w:r>
              <w:rPr>
                <w:noProof/>
                <w:lang w:eastAsia="en-GB"/>
              </w:rPr>
              <w:drawing>
                <wp:inline distT="0" distB="0" distL="0" distR="0" wp14:anchorId="27DED0C8" wp14:editId="29FC602D">
                  <wp:extent cx="114300" cy="123825"/>
                  <wp:effectExtent l="0" t="0" r="0" b="9525"/>
                  <wp:docPr id="10" name="Picture 1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0FD88A27" w14:textId="77777777" w:rsidR="00BE0610" w:rsidRPr="00BE0610" w:rsidRDefault="00BE0610" w:rsidP="00BE0610">
            <w:pPr>
              <w:rPr>
                <w:color w:val="FF0000"/>
              </w:rPr>
            </w:pPr>
          </w:p>
        </w:tc>
      </w:tr>
      <w:tr w:rsidR="00BE0610" w:rsidRPr="001A78E1" w14:paraId="105541EE" w14:textId="77777777" w:rsidTr="00BE0610">
        <w:trPr>
          <w:cantSplit/>
        </w:trPr>
        <w:tc>
          <w:tcPr>
            <w:tcW w:w="6504" w:type="dxa"/>
          </w:tcPr>
          <w:p w14:paraId="74DAD696" w14:textId="77777777" w:rsidR="00BE0610" w:rsidRPr="001A78E1" w:rsidRDefault="00BE0610" w:rsidP="001A78E1">
            <w:pPr>
              <w:pStyle w:val="Heading2"/>
            </w:pPr>
            <w:r w:rsidRPr="001A78E1">
              <w:t xml:space="preserve">Future Focussed and Change-Ready </w:t>
            </w:r>
          </w:p>
          <w:p w14:paraId="0A6735A1" w14:textId="77777777" w:rsidR="00BE0610" w:rsidRPr="001A78E1" w:rsidRDefault="00BE0610" w:rsidP="001A78E1">
            <w:r w:rsidRPr="001A78E1">
              <w:t>Understands their current position in the broader environmental context and is receptive to, and open minded about, change, enabling them to respond positively and creatively to changing circumstances and requirements.</w:t>
            </w:r>
          </w:p>
        </w:tc>
        <w:tc>
          <w:tcPr>
            <w:tcW w:w="1391" w:type="dxa"/>
            <w:vAlign w:val="center"/>
          </w:tcPr>
          <w:p w14:paraId="3481072E" w14:textId="77777777" w:rsidR="00BE0610" w:rsidRPr="00BE0610" w:rsidRDefault="00032C94" w:rsidP="00BE0610">
            <w:pPr>
              <w:rPr>
                <w:color w:val="FF0000"/>
              </w:rPr>
            </w:pPr>
            <w:r>
              <w:rPr>
                <w:noProof/>
                <w:lang w:eastAsia="en-GB"/>
              </w:rPr>
              <w:drawing>
                <wp:inline distT="0" distB="0" distL="0" distR="0" wp14:anchorId="520257D1" wp14:editId="3EEFD2FA">
                  <wp:extent cx="114300" cy="123825"/>
                  <wp:effectExtent l="0" t="0" r="0" b="9525"/>
                  <wp:docPr id="11" name="Picture 1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54FD3133" w14:textId="77777777" w:rsidR="00BE0610" w:rsidRPr="00BE0610" w:rsidRDefault="00BE0610" w:rsidP="00BE0610">
            <w:pPr>
              <w:rPr>
                <w:color w:val="FF0000"/>
              </w:rPr>
            </w:pPr>
          </w:p>
        </w:tc>
      </w:tr>
      <w:tr w:rsidR="00BE0610" w:rsidRPr="001A78E1" w14:paraId="15409490" w14:textId="77777777" w:rsidTr="00BE0610">
        <w:trPr>
          <w:cantSplit/>
        </w:trPr>
        <w:tc>
          <w:tcPr>
            <w:tcW w:w="6504" w:type="dxa"/>
          </w:tcPr>
          <w:p w14:paraId="31CEF71E" w14:textId="77777777" w:rsidR="00BE0610" w:rsidRPr="001A78E1" w:rsidRDefault="00BE0610" w:rsidP="001A78E1">
            <w:pPr>
              <w:pStyle w:val="Heading2"/>
            </w:pPr>
            <w:r w:rsidRPr="001A78E1">
              <w:t xml:space="preserve">Numeracy and Statistics </w:t>
            </w:r>
          </w:p>
          <w:p w14:paraId="6BEB0174" w14:textId="77777777" w:rsidR="00BE0610" w:rsidRPr="001A78E1" w:rsidRDefault="00BE0610" w:rsidP="001A78E1">
            <w:r w:rsidRPr="001A78E1">
              <w:t>Understands, uses and presents numerical information clearly and accurately, according to the requirements of the task in</w:t>
            </w:r>
            <w:r>
              <w:t xml:space="preserve"> hand.</w:t>
            </w:r>
          </w:p>
        </w:tc>
        <w:tc>
          <w:tcPr>
            <w:tcW w:w="1391" w:type="dxa"/>
            <w:vAlign w:val="center"/>
          </w:tcPr>
          <w:p w14:paraId="31A3AAE4" w14:textId="77777777" w:rsidR="00BE0610" w:rsidRPr="00BE0610" w:rsidRDefault="00032C94" w:rsidP="00BE0610">
            <w:pPr>
              <w:rPr>
                <w:color w:val="FF0000"/>
              </w:rPr>
            </w:pPr>
            <w:r>
              <w:rPr>
                <w:noProof/>
                <w:lang w:eastAsia="en-GB"/>
              </w:rPr>
              <w:drawing>
                <wp:inline distT="0" distB="0" distL="0" distR="0" wp14:anchorId="117DA9CC" wp14:editId="1CE7BCF2">
                  <wp:extent cx="114300" cy="123825"/>
                  <wp:effectExtent l="0" t="0" r="0" b="9525"/>
                  <wp:docPr id="12" name="Picture 1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6EDFA818" w14:textId="77777777" w:rsidR="00BE0610" w:rsidRPr="00BE0610" w:rsidRDefault="00BE0610" w:rsidP="00BE0610">
            <w:pPr>
              <w:rPr>
                <w:color w:val="FF0000"/>
              </w:rPr>
            </w:pPr>
          </w:p>
        </w:tc>
      </w:tr>
      <w:tr w:rsidR="00BE0610" w:rsidRPr="001A78E1" w14:paraId="28EB2BB2" w14:textId="77777777" w:rsidTr="00BE0610">
        <w:trPr>
          <w:cantSplit/>
        </w:trPr>
        <w:tc>
          <w:tcPr>
            <w:tcW w:w="6504" w:type="dxa"/>
          </w:tcPr>
          <w:p w14:paraId="699004E5" w14:textId="77777777" w:rsidR="00BE0610" w:rsidRPr="001A78E1" w:rsidRDefault="00BE0610" w:rsidP="001A78E1">
            <w:pPr>
              <w:pStyle w:val="Heading2"/>
              <w:rPr>
                <w:u w:val="single"/>
              </w:rPr>
            </w:pPr>
            <w:r w:rsidRPr="001A78E1">
              <w:rPr>
                <w:u w:val="single"/>
              </w:rPr>
              <w:t xml:space="preserve">Using IT  </w:t>
            </w:r>
          </w:p>
          <w:p w14:paraId="5518A1F4" w14:textId="77777777" w:rsidR="00BE0610" w:rsidRPr="001A78E1" w:rsidRDefault="00BE0610" w:rsidP="001A78E1">
            <w:pPr>
              <w:pStyle w:val="Heading2"/>
            </w:pPr>
            <w:r w:rsidRPr="001A78E1">
              <w:t>IT General</w:t>
            </w:r>
          </w:p>
          <w:p w14:paraId="2D09E289" w14:textId="77777777" w:rsidR="00BE0610" w:rsidRPr="001A78E1" w:rsidRDefault="00BE0610" w:rsidP="001A78E1">
            <w:pPr>
              <w:rPr>
                <w:lang w:val="en-US"/>
              </w:rPr>
            </w:pPr>
            <w:r w:rsidRPr="001A78E1">
              <w:t>Makes optimum use of appropriate digital technology and IT systems in all aspects of the role, particularly the ability to operate in a Virtual Learning Environment</w:t>
            </w:r>
          </w:p>
        </w:tc>
        <w:tc>
          <w:tcPr>
            <w:tcW w:w="1391" w:type="dxa"/>
            <w:vAlign w:val="center"/>
          </w:tcPr>
          <w:p w14:paraId="6F4473E3" w14:textId="77777777" w:rsidR="00BE0610" w:rsidRPr="00BE0610" w:rsidRDefault="00032C94" w:rsidP="00BE0610">
            <w:pPr>
              <w:rPr>
                <w:color w:val="FF0000"/>
              </w:rPr>
            </w:pPr>
            <w:r>
              <w:rPr>
                <w:noProof/>
                <w:lang w:eastAsia="en-GB"/>
              </w:rPr>
              <w:drawing>
                <wp:inline distT="0" distB="0" distL="0" distR="0" wp14:anchorId="01484E7C" wp14:editId="4DF791DC">
                  <wp:extent cx="114300" cy="123825"/>
                  <wp:effectExtent l="0" t="0" r="0" b="9525"/>
                  <wp:docPr id="13"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301ECEAA" w14:textId="77777777" w:rsidR="00BE0610" w:rsidRPr="00BE0610" w:rsidRDefault="00BE0610" w:rsidP="00BE0610">
            <w:pPr>
              <w:rPr>
                <w:color w:val="FF0000"/>
              </w:rPr>
            </w:pPr>
          </w:p>
        </w:tc>
      </w:tr>
      <w:tr w:rsidR="00BE0610" w:rsidRPr="001A78E1" w14:paraId="7BCB2507" w14:textId="77777777" w:rsidTr="00BE0610">
        <w:trPr>
          <w:cantSplit/>
        </w:trPr>
        <w:tc>
          <w:tcPr>
            <w:tcW w:w="6504" w:type="dxa"/>
          </w:tcPr>
          <w:p w14:paraId="60F820A2" w14:textId="77777777" w:rsidR="00BE0610" w:rsidRPr="001A78E1" w:rsidRDefault="00BE0610" w:rsidP="001A78E1">
            <w:pPr>
              <w:pStyle w:val="Heading2"/>
              <w:rPr>
                <w:lang w:val="en-US"/>
              </w:rPr>
            </w:pPr>
            <w:r w:rsidRPr="001A78E1">
              <w:rPr>
                <w:lang w:val="en-US"/>
              </w:rPr>
              <w:t xml:space="preserve">IT Project Management </w:t>
            </w:r>
          </w:p>
          <w:p w14:paraId="2A08BFF1" w14:textId="77777777" w:rsidR="00BE0610" w:rsidRPr="001A78E1" w:rsidRDefault="00BE0610" w:rsidP="001A78E1">
            <w:pPr>
              <w:rPr>
                <w:lang w:val="en-US"/>
              </w:rPr>
            </w:pPr>
            <w:r w:rsidRPr="001A78E1">
              <w:rPr>
                <w:lang w:val="en-US"/>
              </w:rPr>
              <w:t>Strong IT skills including, if using online project management tools, an awareness of the functional specifications of these tools in managing projects, such as Basecamp.</w:t>
            </w:r>
          </w:p>
        </w:tc>
        <w:tc>
          <w:tcPr>
            <w:tcW w:w="1391" w:type="dxa"/>
            <w:vAlign w:val="center"/>
          </w:tcPr>
          <w:p w14:paraId="2CB85944" w14:textId="77777777" w:rsidR="00BE0610" w:rsidRPr="00BE0610" w:rsidRDefault="00032C94" w:rsidP="00BE0610">
            <w:pPr>
              <w:rPr>
                <w:color w:val="FF0000"/>
              </w:rPr>
            </w:pPr>
            <w:r>
              <w:rPr>
                <w:noProof/>
                <w:lang w:eastAsia="en-GB"/>
              </w:rPr>
              <w:drawing>
                <wp:inline distT="0" distB="0" distL="0" distR="0" wp14:anchorId="2DA38236" wp14:editId="74C71606">
                  <wp:extent cx="114300" cy="123825"/>
                  <wp:effectExtent l="0" t="0" r="0" b="9525"/>
                  <wp:docPr id="14" name="Picture 1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374561F1" w14:textId="77777777" w:rsidR="00BE0610" w:rsidRPr="00BE0610" w:rsidRDefault="00BE0610" w:rsidP="00BE0610">
            <w:pPr>
              <w:rPr>
                <w:color w:val="FF0000"/>
              </w:rPr>
            </w:pPr>
          </w:p>
        </w:tc>
      </w:tr>
      <w:tr w:rsidR="00BE0610" w:rsidRPr="001A78E1" w14:paraId="3C55A1F7" w14:textId="77777777" w:rsidTr="00BE0610">
        <w:trPr>
          <w:cantSplit/>
        </w:trPr>
        <w:tc>
          <w:tcPr>
            <w:tcW w:w="6504" w:type="dxa"/>
          </w:tcPr>
          <w:p w14:paraId="3B586C83" w14:textId="77777777" w:rsidR="00BE0610" w:rsidRPr="001A78E1" w:rsidRDefault="00BE0610" w:rsidP="001A78E1">
            <w:pPr>
              <w:pStyle w:val="Heading2"/>
              <w:rPr>
                <w:lang w:val="en-US"/>
              </w:rPr>
            </w:pPr>
            <w:r w:rsidRPr="001A78E1">
              <w:rPr>
                <w:lang w:val="en-US"/>
              </w:rPr>
              <w:t xml:space="preserve">IT Hardware </w:t>
            </w:r>
          </w:p>
          <w:p w14:paraId="4A47B7E1" w14:textId="77777777" w:rsidR="00BE0610" w:rsidRPr="001A78E1" w:rsidRDefault="00BE0610" w:rsidP="001A78E1">
            <w:pPr>
              <w:rPr>
                <w:lang w:val="en-US"/>
              </w:rPr>
            </w:pPr>
            <w:r w:rsidRPr="001A78E1">
              <w:rPr>
                <w:lang w:val="en-US"/>
              </w:rPr>
              <w:t xml:space="preserve">An awareness of </w:t>
            </w:r>
            <w:proofErr w:type="gramStart"/>
            <w:r w:rsidRPr="001A78E1">
              <w:rPr>
                <w:lang w:val="en-US"/>
              </w:rPr>
              <w:t>audio visual</w:t>
            </w:r>
            <w:proofErr w:type="gramEnd"/>
            <w:r w:rsidRPr="001A78E1">
              <w:rPr>
                <w:lang w:val="en-US"/>
              </w:rPr>
              <w:t xml:space="preserve"> input and output, including basic trouble shooting with adaptors (VGA, DVI), how to adjust and mirror laptop screen output to projectors, how to connect a range of peripheral devices such as mice, screens, Ethernet connections</w:t>
            </w:r>
          </w:p>
        </w:tc>
        <w:tc>
          <w:tcPr>
            <w:tcW w:w="1391" w:type="dxa"/>
            <w:vAlign w:val="center"/>
          </w:tcPr>
          <w:p w14:paraId="3C6607DB" w14:textId="77777777" w:rsidR="00BE0610" w:rsidRPr="00BE0610" w:rsidRDefault="00032C94" w:rsidP="00BE0610">
            <w:pPr>
              <w:rPr>
                <w:color w:val="FF0000"/>
              </w:rPr>
            </w:pPr>
            <w:r>
              <w:rPr>
                <w:noProof/>
                <w:lang w:eastAsia="en-GB"/>
              </w:rPr>
              <w:drawing>
                <wp:inline distT="0" distB="0" distL="0" distR="0" wp14:anchorId="14A4DE2A" wp14:editId="13EBC003">
                  <wp:extent cx="114300" cy="123825"/>
                  <wp:effectExtent l="0" t="0" r="0" b="9525"/>
                  <wp:docPr id="15" name="Picture 1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31484396" w14:textId="77777777" w:rsidR="00BE0610" w:rsidRPr="00BE0610" w:rsidRDefault="00BE0610" w:rsidP="00BE0610">
            <w:pPr>
              <w:rPr>
                <w:color w:val="FF0000"/>
              </w:rPr>
            </w:pPr>
          </w:p>
        </w:tc>
      </w:tr>
      <w:tr w:rsidR="00BE0610" w:rsidRPr="001A78E1" w14:paraId="51555364" w14:textId="77777777" w:rsidTr="00BE0610">
        <w:trPr>
          <w:cantSplit/>
        </w:trPr>
        <w:tc>
          <w:tcPr>
            <w:tcW w:w="6504" w:type="dxa"/>
          </w:tcPr>
          <w:p w14:paraId="3C335DB8" w14:textId="77777777" w:rsidR="00BE0610" w:rsidRPr="001A78E1" w:rsidRDefault="00BE0610" w:rsidP="001A78E1">
            <w:pPr>
              <w:pStyle w:val="Heading2"/>
              <w:rPr>
                <w:lang w:val="en-US"/>
              </w:rPr>
            </w:pPr>
            <w:r w:rsidRPr="001A78E1">
              <w:rPr>
                <w:lang w:val="en-US"/>
              </w:rPr>
              <w:lastRenderedPageBreak/>
              <w:t xml:space="preserve">IT System </w:t>
            </w:r>
          </w:p>
          <w:p w14:paraId="199F1F48" w14:textId="77777777" w:rsidR="00BE0610" w:rsidRPr="001A78E1" w:rsidRDefault="00BE0610" w:rsidP="001A78E1">
            <w:pPr>
              <w:rPr>
                <w:lang w:val="en-US"/>
              </w:rPr>
            </w:pPr>
            <w:r w:rsidRPr="001A78E1">
              <w:rPr>
                <w:lang w:val="en-US"/>
              </w:rPr>
              <w:t xml:space="preserve">Know how to search for and connect to a range of wireless network connections, how to change audio output and video and microphone inputs for a laptop. To be aware of home folders </w:t>
            </w:r>
            <w:proofErr w:type="spellStart"/>
            <w:r w:rsidRPr="001A78E1">
              <w:rPr>
                <w:lang w:val="en-US"/>
              </w:rPr>
              <w:t>synchronisation</w:t>
            </w:r>
            <w:proofErr w:type="spellEnd"/>
            <w:r w:rsidRPr="001A78E1">
              <w:rPr>
                <w:lang w:val="en-US"/>
              </w:rPr>
              <w:t xml:space="preserve"> and to be guided to maintain good housekeeping in terms of location of folders on local and network drives. To be able to use </w:t>
            </w:r>
            <w:proofErr w:type="gramStart"/>
            <w:r w:rsidRPr="001A78E1">
              <w:rPr>
                <w:lang w:val="en-US"/>
              </w:rPr>
              <w:t>cloud based</w:t>
            </w:r>
            <w:proofErr w:type="gramEnd"/>
            <w:r w:rsidRPr="001A78E1">
              <w:rPr>
                <w:lang w:val="en-US"/>
              </w:rPr>
              <w:t xml:space="preserve"> services provided by Ravensbourne after instruction: </w:t>
            </w:r>
            <w:proofErr w:type="spellStart"/>
            <w:r w:rsidRPr="001A78E1">
              <w:rPr>
                <w:lang w:val="en-US"/>
              </w:rPr>
              <w:t>Googlemail</w:t>
            </w:r>
            <w:proofErr w:type="spellEnd"/>
            <w:r w:rsidRPr="001A78E1">
              <w:rPr>
                <w:lang w:val="en-US"/>
              </w:rPr>
              <w:t>, Google documents, shared spreadsheets</w:t>
            </w:r>
          </w:p>
        </w:tc>
        <w:tc>
          <w:tcPr>
            <w:tcW w:w="1391" w:type="dxa"/>
            <w:vAlign w:val="center"/>
          </w:tcPr>
          <w:p w14:paraId="087FD2EB" w14:textId="77777777" w:rsidR="00BE0610" w:rsidRPr="00BE0610" w:rsidRDefault="00032C94" w:rsidP="00BE0610">
            <w:pPr>
              <w:rPr>
                <w:color w:val="FF0000"/>
              </w:rPr>
            </w:pPr>
            <w:r>
              <w:rPr>
                <w:noProof/>
                <w:lang w:eastAsia="en-GB"/>
              </w:rPr>
              <w:drawing>
                <wp:inline distT="0" distB="0" distL="0" distR="0" wp14:anchorId="5631E2E5" wp14:editId="52DA40AF">
                  <wp:extent cx="114300" cy="123825"/>
                  <wp:effectExtent l="0" t="0" r="0" b="9525"/>
                  <wp:docPr id="16" name="Picture 16"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2ACB38F8" w14:textId="77777777" w:rsidR="00BE0610" w:rsidRPr="00BE0610" w:rsidRDefault="00BE0610" w:rsidP="00BE0610">
            <w:pPr>
              <w:rPr>
                <w:color w:val="FF0000"/>
              </w:rPr>
            </w:pPr>
          </w:p>
        </w:tc>
      </w:tr>
      <w:tr w:rsidR="00BE0610" w:rsidRPr="001A78E1" w14:paraId="46CDC9EF" w14:textId="77777777" w:rsidTr="00BE0610">
        <w:trPr>
          <w:cantSplit/>
        </w:trPr>
        <w:tc>
          <w:tcPr>
            <w:tcW w:w="6504" w:type="dxa"/>
          </w:tcPr>
          <w:p w14:paraId="516D003D" w14:textId="77777777" w:rsidR="00BE0610" w:rsidRPr="001A78E1" w:rsidRDefault="00BE0610" w:rsidP="001A78E1">
            <w:pPr>
              <w:pStyle w:val="Heading2"/>
              <w:rPr>
                <w:lang w:val="en-US"/>
              </w:rPr>
            </w:pPr>
            <w:r w:rsidRPr="001A78E1">
              <w:rPr>
                <w:lang w:val="en-US"/>
              </w:rPr>
              <w:t xml:space="preserve">IT Software </w:t>
            </w:r>
          </w:p>
          <w:p w14:paraId="5DAF06FD" w14:textId="77777777" w:rsidR="00BE0610" w:rsidRPr="001A78E1" w:rsidRDefault="00BE0610" w:rsidP="001A78E1">
            <w:r w:rsidRPr="001A78E1">
              <w:rPr>
                <w:lang w:val="en-US"/>
              </w:rPr>
              <w:t>Know how to be able to launch applications successfully and close them again. To be able to use a range of different browsers effectively and appreciate their differences. To be able to save outputs from Microsoft Office programs in a variety of outputs supported by those programs, for the purposes of sharing. </w:t>
            </w:r>
          </w:p>
        </w:tc>
        <w:tc>
          <w:tcPr>
            <w:tcW w:w="1391" w:type="dxa"/>
            <w:vAlign w:val="center"/>
          </w:tcPr>
          <w:p w14:paraId="1EAC0828" w14:textId="77777777" w:rsidR="00BE0610" w:rsidRPr="00BE0610" w:rsidRDefault="00032C94" w:rsidP="00BE0610">
            <w:pPr>
              <w:rPr>
                <w:color w:val="FF0000"/>
              </w:rPr>
            </w:pPr>
            <w:r>
              <w:rPr>
                <w:noProof/>
                <w:lang w:eastAsia="en-GB"/>
              </w:rPr>
              <w:drawing>
                <wp:inline distT="0" distB="0" distL="0" distR="0" wp14:anchorId="19F05D15" wp14:editId="352FAA7F">
                  <wp:extent cx="114300" cy="123825"/>
                  <wp:effectExtent l="0" t="0" r="0" b="9525"/>
                  <wp:docPr id="17" name="Picture 17"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48C19DC1" w14:textId="77777777" w:rsidR="00BE0610" w:rsidRPr="00BE0610" w:rsidRDefault="00BE0610" w:rsidP="00BE0610">
            <w:pPr>
              <w:rPr>
                <w:color w:val="FF0000"/>
              </w:rPr>
            </w:pPr>
          </w:p>
        </w:tc>
      </w:tr>
      <w:tr w:rsidR="00BE0610" w:rsidRPr="001A78E1" w14:paraId="0C6833BB" w14:textId="77777777" w:rsidTr="00BE0610">
        <w:trPr>
          <w:cantSplit/>
        </w:trPr>
        <w:tc>
          <w:tcPr>
            <w:tcW w:w="6504" w:type="dxa"/>
          </w:tcPr>
          <w:p w14:paraId="5FC8A0FA" w14:textId="77777777" w:rsidR="00BE0610" w:rsidRPr="001A78E1" w:rsidRDefault="00BE0610" w:rsidP="001A78E1">
            <w:pPr>
              <w:pStyle w:val="Heading3"/>
            </w:pPr>
            <w:r w:rsidRPr="001A78E1">
              <w:t xml:space="preserve">Core Leadership and Management Skills </w:t>
            </w:r>
          </w:p>
          <w:p w14:paraId="2ED477C7" w14:textId="77777777" w:rsidR="00BE0610" w:rsidRPr="001A78E1" w:rsidRDefault="00BE0610" w:rsidP="001A78E1">
            <w:pPr>
              <w:pStyle w:val="Heading2"/>
            </w:pPr>
            <w:r w:rsidRPr="001A78E1">
              <w:t xml:space="preserve">Management and continuous improvement of operational delivery   </w:t>
            </w:r>
          </w:p>
          <w:p w14:paraId="2803E8C8" w14:textId="77777777" w:rsidR="00BE0610" w:rsidRPr="001A78E1" w:rsidRDefault="00BE0610" w:rsidP="001A78E1">
            <w:r w:rsidRPr="001A78E1">
              <w:t>Leads and manages the operational delivery of a course or service, ensuring that standards are met and delivery continuously improved, to the satisfaction of those who pay for and/or receive the service</w:t>
            </w:r>
          </w:p>
        </w:tc>
        <w:tc>
          <w:tcPr>
            <w:tcW w:w="1391" w:type="dxa"/>
            <w:vAlign w:val="center"/>
          </w:tcPr>
          <w:p w14:paraId="3906122E" w14:textId="77777777" w:rsidR="00BE0610" w:rsidRPr="00BE0610" w:rsidRDefault="00032C94" w:rsidP="00BE0610">
            <w:pPr>
              <w:rPr>
                <w:color w:val="FF0000"/>
              </w:rPr>
            </w:pPr>
            <w:r>
              <w:rPr>
                <w:noProof/>
                <w:lang w:eastAsia="en-GB"/>
              </w:rPr>
              <w:drawing>
                <wp:inline distT="0" distB="0" distL="0" distR="0" wp14:anchorId="00ACA900" wp14:editId="7ADC16D3">
                  <wp:extent cx="114300" cy="123825"/>
                  <wp:effectExtent l="0" t="0" r="0" b="9525"/>
                  <wp:docPr id="18" name="Picture 18"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38F43A2A" w14:textId="77777777" w:rsidR="00BE0610" w:rsidRPr="00BE0610" w:rsidRDefault="00BE0610" w:rsidP="00BE0610">
            <w:pPr>
              <w:rPr>
                <w:color w:val="FF0000"/>
              </w:rPr>
            </w:pPr>
          </w:p>
        </w:tc>
      </w:tr>
      <w:tr w:rsidR="00BE0610" w:rsidRPr="001A78E1" w14:paraId="7451905C" w14:textId="77777777" w:rsidTr="00BE0610">
        <w:trPr>
          <w:cantSplit/>
        </w:trPr>
        <w:tc>
          <w:tcPr>
            <w:tcW w:w="6504" w:type="dxa"/>
          </w:tcPr>
          <w:p w14:paraId="14953194" w14:textId="77777777" w:rsidR="00BE0610" w:rsidRPr="001A78E1" w:rsidRDefault="00BE0610" w:rsidP="001A78E1">
            <w:pPr>
              <w:pStyle w:val="Heading2"/>
            </w:pPr>
            <w:r w:rsidRPr="001A78E1">
              <w:t>Strategic and Business Planning and Implementation</w:t>
            </w:r>
          </w:p>
          <w:p w14:paraId="3A9BA76C" w14:textId="77777777" w:rsidR="00BE0610" w:rsidRPr="001A78E1" w:rsidRDefault="00BE0610" w:rsidP="001A78E1">
            <w:r w:rsidRPr="001A78E1">
              <w:t>Leads and manages the identification, articulation and implementation of strategic and/or business plans</w:t>
            </w:r>
          </w:p>
        </w:tc>
        <w:tc>
          <w:tcPr>
            <w:tcW w:w="1391" w:type="dxa"/>
            <w:vAlign w:val="center"/>
          </w:tcPr>
          <w:p w14:paraId="0072BDF8" w14:textId="77777777" w:rsidR="00BE0610" w:rsidRPr="00BE0610" w:rsidRDefault="00032C94" w:rsidP="00BE0610">
            <w:pPr>
              <w:rPr>
                <w:color w:val="FF0000"/>
              </w:rPr>
            </w:pPr>
            <w:r>
              <w:rPr>
                <w:noProof/>
                <w:lang w:eastAsia="en-GB"/>
              </w:rPr>
              <w:drawing>
                <wp:inline distT="0" distB="0" distL="0" distR="0" wp14:anchorId="686494D6" wp14:editId="75AEC89B">
                  <wp:extent cx="114300" cy="123825"/>
                  <wp:effectExtent l="0" t="0" r="0" b="9525"/>
                  <wp:docPr id="19" name="Picture 19"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4CEE7D81" w14:textId="77777777" w:rsidR="00BE0610" w:rsidRPr="00BE0610" w:rsidRDefault="00BE0610" w:rsidP="00BE0610">
            <w:pPr>
              <w:rPr>
                <w:color w:val="FF0000"/>
              </w:rPr>
            </w:pPr>
          </w:p>
        </w:tc>
      </w:tr>
      <w:tr w:rsidR="00BE0610" w:rsidRPr="001A78E1" w14:paraId="79336B5C" w14:textId="77777777" w:rsidTr="00BE0610">
        <w:trPr>
          <w:cantSplit/>
        </w:trPr>
        <w:tc>
          <w:tcPr>
            <w:tcW w:w="6504" w:type="dxa"/>
          </w:tcPr>
          <w:p w14:paraId="781BFE33" w14:textId="77777777" w:rsidR="00BE0610" w:rsidRPr="001A78E1" w:rsidRDefault="00BE0610" w:rsidP="001A78E1">
            <w:pPr>
              <w:pStyle w:val="Heading2"/>
            </w:pPr>
            <w:r w:rsidRPr="001A78E1">
              <w:t xml:space="preserve">Team Leadership and Management  </w:t>
            </w:r>
          </w:p>
          <w:p w14:paraId="64F3D034" w14:textId="77777777" w:rsidR="00BE0610" w:rsidRPr="001A78E1" w:rsidRDefault="00BE0610" w:rsidP="001A78E1">
            <w:r w:rsidRPr="001A78E1">
              <w:t>Leading and managing team(s) successfully towards specific agreed outcomes in ways that engage, motivate and develop team members</w:t>
            </w:r>
          </w:p>
        </w:tc>
        <w:tc>
          <w:tcPr>
            <w:tcW w:w="1391" w:type="dxa"/>
            <w:vAlign w:val="center"/>
          </w:tcPr>
          <w:p w14:paraId="78874775" w14:textId="77777777" w:rsidR="00BE0610" w:rsidRPr="00BE0610" w:rsidRDefault="00032C94" w:rsidP="00BE0610">
            <w:pPr>
              <w:rPr>
                <w:color w:val="FF0000"/>
              </w:rPr>
            </w:pPr>
            <w:r>
              <w:rPr>
                <w:noProof/>
                <w:lang w:eastAsia="en-GB"/>
              </w:rPr>
              <w:drawing>
                <wp:inline distT="0" distB="0" distL="0" distR="0" wp14:anchorId="4D52CD9B" wp14:editId="7CA69157">
                  <wp:extent cx="114300" cy="123825"/>
                  <wp:effectExtent l="0" t="0" r="0" b="9525"/>
                  <wp:docPr id="20" name="Picture 2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78CD5B45" w14:textId="77777777" w:rsidR="00BE0610" w:rsidRPr="00BE0610" w:rsidRDefault="00BE0610" w:rsidP="00BE0610">
            <w:pPr>
              <w:rPr>
                <w:color w:val="FF0000"/>
              </w:rPr>
            </w:pPr>
          </w:p>
        </w:tc>
      </w:tr>
      <w:tr w:rsidR="00BE0610" w:rsidRPr="001A78E1" w14:paraId="1E093C18" w14:textId="77777777" w:rsidTr="00BE0610">
        <w:trPr>
          <w:cantSplit/>
          <w:trHeight w:val="1599"/>
        </w:trPr>
        <w:tc>
          <w:tcPr>
            <w:tcW w:w="6504" w:type="dxa"/>
          </w:tcPr>
          <w:p w14:paraId="44AAAE05" w14:textId="77777777" w:rsidR="00BE0610" w:rsidRPr="001A78E1" w:rsidRDefault="00BE0610" w:rsidP="001A78E1">
            <w:pPr>
              <w:pStyle w:val="Heading2"/>
            </w:pPr>
            <w:r w:rsidRPr="001A78E1">
              <w:t xml:space="preserve">Project Management  </w:t>
            </w:r>
          </w:p>
          <w:p w14:paraId="62E2CA8F" w14:textId="77777777" w:rsidR="00BE0610" w:rsidRPr="001A78E1" w:rsidRDefault="00BE0610" w:rsidP="001A78E1">
            <w:r w:rsidRPr="001A78E1">
              <w:t>Leads a Project throughout its life cycle, using the methodology to ensure the Project achieves its agreed purposes.</w:t>
            </w:r>
          </w:p>
        </w:tc>
        <w:tc>
          <w:tcPr>
            <w:tcW w:w="1391" w:type="dxa"/>
            <w:vAlign w:val="center"/>
          </w:tcPr>
          <w:p w14:paraId="3181BA80" w14:textId="77777777" w:rsidR="00BE0610" w:rsidRPr="00BE0610" w:rsidRDefault="00032C94" w:rsidP="00BE0610">
            <w:pPr>
              <w:rPr>
                <w:color w:val="FF0000"/>
              </w:rPr>
            </w:pPr>
            <w:r>
              <w:rPr>
                <w:noProof/>
                <w:lang w:eastAsia="en-GB"/>
              </w:rPr>
              <w:drawing>
                <wp:inline distT="0" distB="0" distL="0" distR="0" wp14:anchorId="1D22B53D" wp14:editId="578F97BC">
                  <wp:extent cx="114300" cy="123825"/>
                  <wp:effectExtent l="0" t="0" r="0" b="9525"/>
                  <wp:docPr id="21" name="Picture 2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58DC7F37" w14:textId="77777777" w:rsidR="00BE0610" w:rsidRPr="00BE0610" w:rsidRDefault="00BE0610" w:rsidP="00BE0610">
            <w:pPr>
              <w:rPr>
                <w:color w:val="FF0000"/>
              </w:rPr>
            </w:pPr>
          </w:p>
        </w:tc>
      </w:tr>
      <w:tr w:rsidR="00BE0610" w:rsidRPr="001A78E1" w14:paraId="0EA012D5" w14:textId="77777777" w:rsidTr="00BE0610">
        <w:trPr>
          <w:cantSplit/>
        </w:trPr>
        <w:tc>
          <w:tcPr>
            <w:tcW w:w="6504" w:type="dxa"/>
          </w:tcPr>
          <w:p w14:paraId="635339C3" w14:textId="77777777" w:rsidR="00BE0610" w:rsidRPr="001A78E1" w:rsidRDefault="00BE0610" w:rsidP="001A78E1">
            <w:pPr>
              <w:pStyle w:val="Heading2"/>
            </w:pPr>
            <w:r w:rsidRPr="001A78E1">
              <w:lastRenderedPageBreak/>
              <w:t xml:space="preserve">Resource Management  </w:t>
            </w:r>
          </w:p>
          <w:p w14:paraId="0ADBCDE7" w14:textId="77777777" w:rsidR="00BE0610" w:rsidRPr="001A78E1" w:rsidRDefault="00BE0610" w:rsidP="001A78E1">
            <w:r w:rsidRPr="001A78E1">
              <w:t>Ensures that the resources required are available at the right time and in the right place, and appropriately monitored, so that the work can be done effectively and efficiently</w:t>
            </w:r>
          </w:p>
        </w:tc>
        <w:tc>
          <w:tcPr>
            <w:tcW w:w="1391" w:type="dxa"/>
            <w:vAlign w:val="center"/>
          </w:tcPr>
          <w:p w14:paraId="2D76C526" w14:textId="77777777" w:rsidR="00BE0610" w:rsidRPr="00BE0610" w:rsidRDefault="00032C94" w:rsidP="00BE0610">
            <w:pPr>
              <w:rPr>
                <w:color w:val="FF0000"/>
              </w:rPr>
            </w:pPr>
            <w:r>
              <w:rPr>
                <w:noProof/>
                <w:lang w:eastAsia="en-GB"/>
              </w:rPr>
              <w:drawing>
                <wp:inline distT="0" distB="0" distL="0" distR="0" wp14:anchorId="3ABCF870" wp14:editId="7E93C52A">
                  <wp:extent cx="114300" cy="123825"/>
                  <wp:effectExtent l="0" t="0" r="0" b="9525"/>
                  <wp:docPr id="22" name="Picture 2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40761F6B" w14:textId="77777777" w:rsidR="00BE0610" w:rsidRPr="00BE0610" w:rsidRDefault="00BE0610" w:rsidP="00BE0610">
            <w:pPr>
              <w:rPr>
                <w:color w:val="FF0000"/>
              </w:rPr>
            </w:pPr>
          </w:p>
        </w:tc>
      </w:tr>
      <w:tr w:rsidR="00BE0610" w:rsidRPr="001A78E1" w14:paraId="165AAA14" w14:textId="77777777" w:rsidTr="00BE0610">
        <w:trPr>
          <w:cantSplit/>
        </w:trPr>
        <w:tc>
          <w:tcPr>
            <w:tcW w:w="6504" w:type="dxa"/>
          </w:tcPr>
          <w:p w14:paraId="2DFF2961" w14:textId="77777777" w:rsidR="00BE0610" w:rsidRPr="001A78E1" w:rsidRDefault="00BE0610" w:rsidP="001A78E1">
            <w:pPr>
              <w:pStyle w:val="Heading2"/>
            </w:pPr>
            <w:r w:rsidRPr="001A78E1">
              <w:t xml:space="preserve">Staff Management </w:t>
            </w:r>
          </w:p>
          <w:p w14:paraId="30E34A54" w14:textId="77777777" w:rsidR="00BE0610" w:rsidRPr="001A78E1" w:rsidRDefault="00BE0610" w:rsidP="001A78E1">
            <w:r w:rsidRPr="001A78E1">
              <w:t xml:space="preserve">Ensures that all staff managed are properly, deployed and developed in their role, and are enabled to make their contribution to the achievement of </w:t>
            </w:r>
            <w:proofErr w:type="gramStart"/>
            <w:r w:rsidRPr="001A78E1">
              <w:t>short and medium term</w:t>
            </w:r>
            <w:proofErr w:type="gramEnd"/>
            <w:r w:rsidRPr="001A78E1">
              <w:t xml:space="preserve"> objectives and longer-term organisational success</w:t>
            </w:r>
          </w:p>
        </w:tc>
        <w:tc>
          <w:tcPr>
            <w:tcW w:w="1391" w:type="dxa"/>
            <w:vAlign w:val="center"/>
          </w:tcPr>
          <w:p w14:paraId="1AA7350F" w14:textId="77777777" w:rsidR="00BE0610" w:rsidRPr="00BE0610" w:rsidRDefault="00032C94" w:rsidP="00BE0610">
            <w:pPr>
              <w:rPr>
                <w:color w:val="FF0000"/>
              </w:rPr>
            </w:pPr>
            <w:r>
              <w:rPr>
                <w:noProof/>
                <w:lang w:eastAsia="en-GB"/>
              </w:rPr>
              <w:drawing>
                <wp:inline distT="0" distB="0" distL="0" distR="0" wp14:anchorId="05FFCC5B" wp14:editId="414F6858">
                  <wp:extent cx="114300" cy="123825"/>
                  <wp:effectExtent l="0" t="0" r="0" b="9525"/>
                  <wp:docPr id="23" name="Picture 2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1BAB514D" w14:textId="77777777" w:rsidR="00BE0610" w:rsidRPr="00BE0610" w:rsidRDefault="00BE0610" w:rsidP="00BE0610">
            <w:pPr>
              <w:rPr>
                <w:color w:val="FF0000"/>
              </w:rPr>
            </w:pPr>
          </w:p>
        </w:tc>
      </w:tr>
      <w:tr w:rsidR="00BE0610" w:rsidRPr="001A78E1" w14:paraId="4F881C72" w14:textId="77777777" w:rsidTr="00BE0610">
        <w:trPr>
          <w:cantSplit/>
        </w:trPr>
        <w:tc>
          <w:tcPr>
            <w:tcW w:w="6504" w:type="dxa"/>
          </w:tcPr>
          <w:p w14:paraId="2F3B7019" w14:textId="77777777" w:rsidR="00BE0610" w:rsidRPr="001A78E1" w:rsidRDefault="00BE0610" w:rsidP="001A78E1">
            <w:pPr>
              <w:pStyle w:val="Heading3"/>
            </w:pPr>
            <w:r w:rsidRPr="001A78E1">
              <w:t>Academic and Technical Knowledge and Know-How</w:t>
            </w:r>
          </w:p>
          <w:p w14:paraId="164836B7" w14:textId="77777777" w:rsidR="00BE0610" w:rsidRPr="001A78E1" w:rsidRDefault="00BE0610" w:rsidP="001A78E1">
            <w:pPr>
              <w:pStyle w:val="Heading2"/>
            </w:pPr>
            <w:r w:rsidRPr="001A78E1">
              <w:t xml:space="preserve">Subject Knowledge and its Application  </w:t>
            </w:r>
          </w:p>
          <w:p w14:paraId="6B67D6D4" w14:textId="77777777" w:rsidR="00BE0610" w:rsidRPr="001A78E1" w:rsidRDefault="00BE0610" w:rsidP="001A78E1">
            <w:r w:rsidRPr="001A78E1">
              <w:t>Maintains, develops and applies comprehensive knowledge of the relevant subject discipline(s) and the means of keeping up to date in the application of that knowledge, for teaching and other aspects of the role</w:t>
            </w:r>
          </w:p>
        </w:tc>
        <w:tc>
          <w:tcPr>
            <w:tcW w:w="1391" w:type="dxa"/>
            <w:vAlign w:val="center"/>
          </w:tcPr>
          <w:p w14:paraId="09A986BE" w14:textId="77777777" w:rsidR="00BE0610" w:rsidRPr="00BE0610" w:rsidRDefault="00032C94" w:rsidP="00BE0610">
            <w:pPr>
              <w:rPr>
                <w:color w:val="FF0000"/>
              </w:rPr>
            </w:pPr>
            <w:r>
              <w:rPr>
                <w:noProof/>
                <w:lang w:eastAsia="en-GB"/>
              </w:rPr>
              <w:drawing>
                <wp:inline distT="0" distB="0" distL="0" distR="0" wp14:anchorId="1E62D508" wp14:editId="50935E4F">
                  <wp:extent cx="114300" cy="123825"/>
                  <wp:effectExtent l="0" t="0" r="0" b="9525"/>
                  <wp:docPr id="24" name="Picture 2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47A2E716" w14:textId="77777777" w:rsidR="00BE0610" w:rsidRPr="00BE0610" w:rsidRDefault="00BE0610" w:rsidP="00BE0610">
            <w:pPr>
              <w:rPr>
                <w:color w:val="FF0000"/>
              </w:rPr>
            </w:pPr>
          </w:p>
        </w:tc>
      </w:tr>
      <w:tr w:rsidR="00BE0610" w:rsidRPr="001A78E1" w14:paraId="466078B2" w14:textId="77777777" w:rsidTr="00BE0610">
        <w:trPr>
          <w:cantSplit/>
        </w:trPr>
        <w:tc>
          <w:tcPr>
            <w:tcW w:w="6504" w:type="dxa"/>
          </w:tcPr>
          <w:p w14:paraId="33B81902" w14:textId="77777777" w:rsidR="00BE0610" w:rsidRPr="001A78E1" w:rsidRDefault="00BE0610" w:rsidP="001A78E1">
            <w:pPr>
              <w:pStyle w:val="Heading2"/>
            </w:pPr>
            <w:r w:rsidRPr="001A78E1">
              <w:t xml:space="preserve">Inter-Disciplinarity  </w:t>
            </w:r>
          </w:p>
          <w:p w14:paraId="38A4222A" w14:textId="77777777" w:rsidR="00BE0610" w:rsidRPr="001A78E1" w:rsidRDefault="00BE0610" w:rsidP="001A78E1">
            <w:r w:rsidRPr="001A78E1">
              <w:t>Understands inter-disciplinary and convergent processes in creative and digital activities, and demonstrates a commitment and ability to ensure this is reflected in the educational offer</w:t>
            </w:r>
          </w:p>
        </w:tc>
        <w:tc>
          <w:tcPr>
            <w:tcW w:w="1391" w:type="dxa"/>
            <w:vAlign w:val="center"/>
          </w:tcPr>
          <w:p w14:paraId="0BBF8731" w14:textId="77777777" w:rsidR="00BE0610" w:rsidRPr="00BE0610" w:rsidRDefault="00032C94" w:rsidP="00BE0610">
            <w:pPr>
              <w:rPr>
                <w:color w:val="FF0000"/>
              </w:rPr>
            </w:pPr>
            <w:r>
              <w:rPr>
                <w:noProof/>
                <w:lang w:eastAsia="en-GB"/>
              </w:rPr>
              <w:drawing>
                <wp:inline distT="0" distB="0" distL="0" distR="0" wp14:anchorId="4095E4B3" wp14:editId="5173855C">
                  <wp:extent cx="114300" cy="123825"/>
                  <wp:effectExtent l="0" t="0" r="0" b="9525"/>
                  <wp:docPr id="25" name="Picture 2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4DB225C9" w14:textId="77777777" w:rsidR="00BE0610" w:rsidRPr="00BE0610" w:rsidRDefault="00BE0610" w:rsidP="00BE0610">
            <w:pPr>
              <w:rPr>
                <w:color w:val="FF0000"/>
              </w:rPr>
            </w:pPr>
          </w:p>
        </w:tc>
      </w:tr>
      <w:tr w:rsidR="00BE0610" w:rsidRPr="001A78E1" w14:paraId="0F41AF0C" w14:textId="77777777" w:rsidTr="00BE0610">
        <w:trPr>
          <w:cantSplit/>
        </w:trPr>
        <w:tc>
          <w:tcPr>
            <w:tcW w:w="6504" w:type="dxa"/>
          </w:tcPr>
          <w:p w14:paraId="7E0314FC" w14:textId="77777777" w:rsidR="00BE0610" w:rsidRPr="001A78E1" w:rsidRDefault="00BE0610" w:rsidP="001A78E1">
            <w:pPr>
              <w:pStyle w:val="Heading2"/>
            </w:pPr>
            <w:r w:rsidRPr="001A78E1">
              <w:t>Applied Research and Knowledge Transfer (including Consultancy)</w:t>
            </w:r>
          </w:p>
          <w:p w14:paraId="5748FCF5" w14:textId="77777777" w:rsidR="00BE0610" w:rsidRPr="001A78E1" w:rsidRDefault="00BE0610" w:rsidP="001A78E1">
            <w:r w:rsidRPr="001A78E1">
              <w:t>Maintains, develops and applies comprehensive knowledge of the relevant subject discipline(s) and the means of applying that knowledge in an industrial/professional practice context</w:t>
            </w:r>
          </w:p>
        </w:tc>
        <w:tc>
          <w:tcPr>
            <w:tcW w:w="1391" w:type="dxa"/>
            <w:vAlign w:val="center"/>
          </w:tcPr>
          <w:p w14:paraId="261D351F" w14:textId="77777777" w:rsidR="00BE0610" w:rsidRPr="00BE0610" w:rsidRDefault="00032C94" w:rsidP="00BE0610">
            <w:pPr>
              <w:rPr>
                <w:color w:val="FF0000"/>
              </w:rPr>
            </w:pPr>
            <w:r>
              <w:rPr>
                <w:noProof/>
                <w:lang w:eastAsia="en-GB"/>
              </w:rPr>
              <w:drawing>
                <wp:inline distT="0" distB="0" distL="0" distR="0" wp14:anchorId="57D00E8F" wp14:editId="63CB729E">
                  <wp:extent cx="114300" cy="123825"/>
                  <wp:effectExtent l="0" t="0" r="0" b="9525"/>
                  <wp:docPr id="26" name="Picture 26"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498BB23D" w14:textId="77777777" w:rsidR="00BE0610" w:rsidRPr="00BE0610" w:rsidRDefault="00BE0610" w:rsidP="00BE0610">
            <w:pPr>
              <w:rPr>
                <w:color w:val="FF0000"/>
              </w:rPr>
            </w:pPr>
          </w:p>
        </w:tc>
      </w:tr>
      <w:tr w:rsidR="00BE0610" w:rsidRPr="001A78E1" w14:paraId="7A110E35" w14:textId="77777777" w:rsidTr="00BE0610">
        <w:trPr>
          <w:cantSplit/>
        </w:trPr>
        <w:tc>
          <w:tcPr>
            <w:tcW w:w="6504" w:type="dxa"/>
          </w:tcPr>
          <w:p w14:paraId="65E50D83" w14:textId="77777777" w:rsidR="00BE0610" w:rsidRPr="001A78E1" w:rsidRDefault="00BE0610" w:rsidP="001A78E1">
            <w:pPr>
              <w:pStyle w:val="Heading2"/>
            </w:pPr>
            <w:r w:rsidRPr="001A78E1">
              <w:t>Planning and Managing Student Events</w:t>
            </w:r>
          </w:p>
          <w:p w14:paraId="1F445699" w14:textId="77777777" w:rsidR="00BE0610" w:rsidRPr="001A78E1" w:rsidRDefault="00BE0610" w:rsidP="001A78E1">
            <w:r w:rsidRPr="001A78E1">
              <w:t>Ensures that the work of existing and graduating students is presented and promoted effectively to a wide range of audiences, through an innovative programme of events and activities</w:t>
            </w:r>
          </w:p>
        </w:tc>
        <w:tc>
          <w:tcPr>
            <w:tcW w:w="1391" w:type="dxa"/>
            <w:vAlign w:val="center"/>
          </w:tcPr>
          <w:p w14:paraId="1BBAF6AA" w14:textId="77777777" w:rsidR="00BE0610" w:rsidRPr="00BE0610" w:rsidRDefault="00032C94" w:rsidP="00BE0610">
            <w:pPr>
              <w:rPr>
                <w:color w:val="FF0000"/>
              </w:rPr>
            </w:pPr>
            <w:r>
              <w:rPr>
                <w:noProof/>
                <w:lang w:eastAsia="en-GB"/>
              </w:rPr>
              <w:drawing>
                <wp:inline distT="0" distB="0" distL="0" distR="0" wp14:anchorId="0EF8FC1B" wp14:editId="00EC5015">
                  <wp:extent cx="114300" cy="123825"/>
                  <wp:effectExtent l="0" t="0" r="0" b="9525"/>
                  <wp:docPr id="27" name="Picture 27"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6E958B62" w14:textId="77777777" w:rsidR="00BE0610" w:rsidRPr="00BE0610" w:rsidRDefault="00BE0610" w:rsidP="00BE0610">
            <w:pPr>
              <w:rPr>
                <w:color w:val="FF0000"/>
              </w:rPr>
            </w:pPr>
          </w:p>
        </w:tc>
      </w:tr>
      <w:tr w:rsidR="00BE0610" w:rsidRPr="001A78E1" w14:paraId="07797B62" w14:textId="77777777" w:rsidTr="00BE0610">
        <w:trPr>
          <w:cantSplit/>
        </w:trPr>
        <w:tc>
          <w:tcPr>
            <w:tcW w:w="6504" w:type="dxa"/>
          </w:tcPr>
          <w:p w14:paraId="7B5AFEC3" w14:textId="77777777" w:rsidR="00BE0610" w:rsidRPr="001A78E1" w:rsidRDefault="00BE0610" w:rsidP="001A78E1">
            <w:pPr>
              <w:pStyle w:val="Heading2"/>
            </w:pPr>
            <w:r w:rsidRPr="001A78E1">
              <w:t xml:space="preserve">Professional Context </w:t>
            </w:r>
          </w:p>
          <w:p w14:paraId="6CEC7440" w14:textId="77777777" w:rsidR="00BE0610" w:rsidRPr="001A78E1" w:rsidRDefault="00BE0610" w:rsidP="001A78E1">
            <w:r w:rsidRPr="001A78E1">
              <w:t>Develops and maintains an understanding of how developments in the professional, legal, regulatory and educational contexts impact upon own role specifically, and Ravensbourne more generally</w:t>
            </w:r>
          </w:p>
        </w:tc>
        <w:tc>
          <w:tcPr>
            <w:tcW w:w="1391" w:type="dxa"/>
            <w:vAlign w:val="center"/>
          </w:tcPr>
          <w:p w14:paraId="4634AD5E" w14:textId="77777777" w:rsidR="00BE0610" w:rsidRPr="00BE0610" w:rsidRDefault="00032C94" w:rsidP="00BE0610">
            <w:pPr>
              <w:rPr>
                <w:color w:val="FF0000"/>
              </w:rPr>
            </w:pPr>
            <w:r>
              <w:rPr>
                <w:noProof/>
                <w:lang w:eastAsia="en-GB"/>
              </w:rPr>
              <w:drawing>
                <wp:inline distT="0" distB="0" distL="0" distR="0" wp14:anchorId="04C8F8EB" wp14:editId="2D020732">
                  <wp:extent cx="114300" cy="123825"/>
                  <wp:effectExtent l="0" t="0" r="0" b="9525"/>
                  <wp:docPr id="28" name="Picture 28"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6DEBBB33" w14:textId="77777777" w:rsidR="00BE0610" w:rsidRPr="00BE0610" w:rsidRDefault="00BE0610" w:rsidP="00BE0610">
            <w:pPr>
              <w:rPr>
                <w:color w:val="FF0000"/>
              </w:rPr>
            </w:pPr>
          </w:p>
        </w:tc>
      </w:tr>
      <w:tr w:rsidR="00BE0610" w:rsidRPr="001A78E1" w14:paraId="4255F91F" w14:textId="77777777" w:rsidTr="00BE0610">
        <w:trPr>
          <w:cantSplit/>
        </w:trPr>
        <w:tc>
          <w:tcPr>
            <w:tcW w:w="6504" w:type="dxa"/>
          </w:tcPr>
          <w:p w14:paraId="5A7F08C9" w14:textId="77777777" w:rsidR="00BE0610" w:rsidRPr="001A78E1" w:rsidRDefault="00BE0610" w:rsidP="001A78E1">
            <w:pPr>
              <w:pStyle w:val="Heading3"/>
            </w:pPr>
            <w:r w:rsidRPr="001A78E1">
              <w:lastRenderedPageBreak/>
              <w:t>Academic and Technical Educational Delivery, Systems and Processes</w:t>
            </w:r>
          </w:p>
          <w:p w14:paraId="5680EAF9" w14:textId="77777777" w:rsidR="00BE0610" w:rsidRPr="001A78E1" w:rsidRDefault="00BE0610" w:rsidP="001A78E1">
            <w:pPr>
              <w:pStyle w:val="Heading2"/>
            </w:pPr>
            <w:r w:rsidRPr="001A78E1">
              <w:t xml:space="preserve">Teaching and Learning </w:t>
            </w:r>
          </w:p>
          <w:p w14:paraId="2AC33823" w14:textId="77777777" w:rsidR="00BE0610" w:rsidRPr="001A78E1" w:rsidRDefault="00BE0610" w:rsidP="001A78E1">
            <w:r w:rsidRPr="001A78E1">
              <w:t>Combines subject content and learning and teaching methods in ways that fully enable learners to achieve their goals</w:t>
            </w:r>
          </w:p>
        </w:tc>
        <w:tc>
          <w:tcPr>
            <w:tcW w:w="1391" w:type="dxa"/>
            <w:vAlign w:val="center"/>
          </w:tcPr>
          <w:p w14:paraId="1E4D5CDA" w14:textId="77777777" w:rsidR="00BE0610" w:rsidRPr="00BE0610" w:rsidRDefault="00032C94" w:rsidP="00BE0610">
            <w:pPr>
              <w:rPr>
                <w:color w:val="FF0000"/>
              </w:rPr>
            </w:pPr>
            <w:r>
              <w:rPr>
                <w:noProof/>
                <w:lang w:eastAsia="en-GB"/>
              </w:rPr>
              <w:drawing>
                <wp:inline distT="0" distB="0" distL="0" distR="0" wp14:anchorId="41DAD480" wp14:editId="03170A0F">
                  <wp:extent cx="114300" cy="123825"/>
                  <wp:effectExtent l="0" t="0" r="0" b="9525"/>
                  <wp:docPr id="29" name="Picture 29"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18EFCB46" w14:textId="77777777" w:rsidR="00BE0610" w:rsidRPr="00BE0610" w:rsidRDefault="00BE0610" w:rsidP="00BE0610">
            <w:pPr>
              <w:rPr>
                <w:color w:val="FF0000"/>
              </w:rPr>
            </w:pPr>
          </w:p>
        </w:tc>
      </w:tr>
      <w:tr w:rsidR="00BE0610" w:rsidRPr="001A78E1" w14:paraId="23EB946E" w14:textId="77777777" w:rsidTr="00BE0610">
        <w:trPr>
          <w:cantSplit/>
        </w:trPr>
        <w:tc>
          <w:tcPr>
            <w:tcW w:w="6504" w:type="dxa"/>
          </w:tcPr>
          <w:p w14:paraId="7742F90B" w14:textId="77777777" w:rsidR="00BE0610" w:rsidRPr="001A78E1" w:rsidRDefault="00BE0610" w:rsidP="001A78E1">
            <w:pPr>
              <w:pStyle w:val="Heading2"/>
            </w:pPr>
            <w:r w:rsidRPr="001A78E1">
              <w:t xml:space="preserve">Student Recruitment, Admission and Induction </w:t>
            </w:r>
          </w:p>
          <w:p w14:paraId="5F591294" w14:textId="77777777" w:rsidR="00BE0610" w:rsidRPr="001A78E1" w:rsidRDefault="00BE0610" w:rsidP="001A78E1">
            <w:r w:rsidRPr="001A78E1">
              <w:t>Ensures that prospective students are attracted by Ravensbourne’s offer and assisted in making their choice; that they are selected fairly and in accordance with equality and diversity principles; and that they are enrolled and registered promptly and efficiently, and receive an effective induction</w:t>
            </w:r>
          </w:p>
        </w:tc>
        <w:tc>
          <w:tcPr>
            <w:tcW w:w="1391" w:type="dxa"/>
            <w:vAlign w:val="center"/>
          </w:tcPr>
          <w:p w14:paraId="772AB412" w14:textId="77777777" w:rsidR="00BE0610" w:rsidRPr="00BE0610" w:rsidRDefault="00032C94" w:rsidP="00BE0610">
            <w:pPr>
              <w:rPr>
                <w:color w:val="FF0000"/>
              </w:rPr>
            </w:pPr>
            <w:r>
              <w:rPr>
                <w:noProof/>
                <w:lang w:eastAsia="en-GB"/>
              </w:rPr>
              <w:drawing>
                <wp:inline distT="0" distB="0" distL="0" distR="0" wp14:anchorId="25E98B43" wp14:editId="0B904A75">
                  <wp:extent cx="114300" cy="123825"/>
                  <wp:effectExtent l="0" t="0" r="0" b="9525"/>
                  <wp:docPr id="30" name="Picture 3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3C4AFD7E" w14:textId="77777777" w:rsidR="00BE0610" w:rsidRPr="00BE0610" w:rsidRDefault="00BE0610" w:rsidP="00BE0610">
            <w:pPr>
              <w:rPr>
                <w:color w:val="FF0000"/>
              </w:rPr>
            </w:pPr>
          </w:p>
        </w:tc>
      </w:tr>
      <w:tr w:rsidR="00BE0610" w:rsidRPr="001A78E1" w14:paraId="54D4328F" w14:textId="77777777" w:rsidTr="00BE0610">
        <w:trPr>
          <w:cantSplit/>
        </w:trPr>
        <w:tc>
          <w:tcPr>
            <w:tcW w:w="6504" w:type="dxa"/>
          </w:tcPr>
          <w:p w14:paraId="1FAA08A5" w14:textId="77777777" w:rsidR="00BE0610" w:rsidRPr="001A78E1" w:rsidRDefault="00BE0610" w:rsidP="001A78E1">
            <w:pPr>
              <w:pStyle w:val="Heading2"/>
            </w:pPr>
            <w:r w:rsidRPr="001A78E1">
              <w:t xml:space="preserve">Student Engagement </w:t>
            </w:r>
          </w:p>
          <w:p w14:paraId="591A5CC2" w14:textId="77777777" w:rsidR="00BE0610" w:rsidRPr="001A78E1" w:rsidRDefault="00BE0610" w:rsidP="001A78E1">
            <w:r w:rsidRPr="001A78E1">
              <w:t>Involves students fully in their educational experience by encouraging them to contribute as Course Representatives or Student Union Officers; participating in course evaluation and curriculum design; and helping them understand the nature of their educational experience, by setting realistic expectations</w:t>
            </w:r>
          </w:p>
        </w:tc>
        <w:tc>
          <w:tcPr>
            <w:tcW w:w="1391" w:type="dxa"/>
            <w:vAlign w:val="center"/>
          </w:tcPr>
          <w:p w14:paraId="63656EDE" w14:textId="77777777" w:rsidR="00BE0610" w:rsidRPr="00BE0610" w:rsidRDefault="00032C94" w:rsidP="00BE0610">
            <w:pPr>
              <w:rPr>
                <w:color w:val="FF0000"/>
              </w:rPr>
            </w:pPr>
            <w:r>
              <w:rPr>
                <w:noProof/>
                <w:lang w:eastAsia="en-GB"/>
              </w:rPr>
              <w:drawing>
                <wp:inline distT="0" distB="0" distL="0" distR="0" wp14:anchorId="39852F10" wp14:editId="456B5A5E">
                  <wp:extent cx="114300" cy="123825"/>
                  <wp:effectExtent l="0" t="0" r="0" b="9525"/>
                  <wp:docPr id="31" name="Picture 3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455B262C" w14:textId="77777777" w:rsidR="00BE0610" w:rsidRPr="00BE0610" w:rsidRDefault="00BE0610" w:rsidP="00BE0610">
            <w:pPr>
              <w:rPr>
                <w:color w:val="FF0000"/>
              </w:rPr>
            </w:pPr>
          </w:p>
        </w:tc>
      </w:tr>
      <w:tr w:rsidR="00BE0610" w:rsidRPr="001A78E1" w14:paraId="2A6FBCE8" w14:textId="77777777" w:rsidTr="00BE0610">
        <w:trPr>
          <w:cantSplit/>
        </w:trPr>
        <w:tc>
          <w:tcPr>
            <w:tcW w:w="6504" w:type="dxa"/>
          </w:tcPr>
          <w:p w14:paraId="6BA48A36" w14:textId="77777777" w:rsidR="00BE0610" w:rsidRPr="001A78E1" w:rsidRDefault="00BE0610" w:rsidP="001A78E1">
            <w:pPr>
              <w:pStyle w:val="Heading2"/>
            </w:pPr>
            <w:r w:rsidRPr="001A78E1">
              <w:t xml:space="preserve">Course Administration and Quality Assurance </w:t>
            </w:r>
          </w:p>
          <w:p w14:paraId="225739E6" w14:textId="77777777" w:rsidR="00BE0610" w:rsidRPr="001A78E1" w:rsidRDefault="00BE0610" w:rsidP="001A78E1">
            <w:r w:rsidRPr="001A78E1">
              <w:t>Supports the delivery of education to students by contributing to the efficient running of the programme, in accordance with Ravensbourne’s quality standards and procedure</w:t>
            </w:r>
          </w:p>
        </w:tc>
        <w:tc>
          <w:tcPr>
            <w:tcW w:w="1391" w:type="dxa"/>
            <w:vAlign w:val="center"/>
          </w:tcPr>
          <w:p w14:paraId="0754DED6" w14:textId="77777777" w:rsidR="00BE0610" w:rsidRPr="00BE0610" w:rsidRDefault="00032C94" w:rsidP="00BE0610">
            <w:pPr>
              <w:rPr>
                <w:color w:val="FF0000"/>
              </w:rPr>
            </w:pPr>
            <w:r>
              <w:rPr>
                <w:noProof/>
                <w:lang w:eastAsia="en-GB"/>
              </w:rPr>
              <w:drawing>
                <wp:inline distT="0" distB="0" distL="0" distR="0" wp14:anchorId="4276B505" wp14:editId="5F0B57BB">
                  <wp:extent cx="114300" cy="123825"/>
                  <wp:effectExtent l="0" t="0" r="0" b="9525"/>
                  <wp:docPr id="32" name="Picture 3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5DF566A5" w14:textId="77777777" w:rsidR="00BE0610" w:rsidRPr="00BE0610" w:rsidRDefault="00BE0610" w:rsidP="00BE0610">
            <w:pPr>
              <w:rPr>
                <w:color w:val="FF0000"/>
              </w:rPr>
            </w:pPr>
          </w:p>
        </w:tc>
      </w:tr>
      <w:tr w:rsidR="00BE0610" w:rsidRPr="001A78E1" w14:paraId="400E374B" w14:textId="77777777" w:rsidTr="00BE0610">
        <w:trPr>
          <w:cantSplit/>
        </w:trPr>
        <w:tc>
          <w:tcPr>
            <w:tcW w:w="6504" w:type="dxa"/>
          </w:tcPr>
          <w:p w14:paraId="1BAED884" w14:textId="77777777" w:rsidR="00BE0610" w:rsidRPr="001A78E1" w:rsidRDefault="00BE0610" w:rsidP="001A78E1">
            <w:pPr>
              <w:pStyle w:val="Heading2"/>
            </w:pPr>
            <w:r w:rsidRPr="001A78E1">
              <w:t xml:space="preserve">Course and Curriculum Design </w:t>
            </w:r>
          </w:p>
          <w:p w14:paraId="1DB4F754" w14:textId="77777777" w:rsidR="00BE0610" w:rsidRPr="001A78E1" w:rsidRDefault="00BE0610" w:rsidP="001A78E1">
            <w:r w:rsidRPr="001A78E1">
              <w:t>Designs and re-designs courses and associated curricula, bringing together digital technology and creative content in ways that ensure effective student learning and future employability</w:t>
            </w:r>
          </w:p>
        </w:tc>
        <w:tc>
          <w:tcPr>
            <w:tcW w:w="1391" w:type="dxa"/>
            <w:vAlign w:val="center"/>
          </w:tcPr>
          <w:p w14:paraId="42810DE8" w14:textId="77777777" w:rsidR="00BE0610" w:rsidRPr="00BE0610" w:rsidRDefault="00032C94" w:rsidP="00BE0610">
            <w:pPr>
              <w:rPr>
                <w:color w:val="FF0000"/>
              </w:rPr>
            </w:pPr>
            <w:r>
              <w:rPr>
                <w:noProof/>
                <w:lang w:eastAsia="en-GB"/>
              </w:rPr>
              <w:drawing>
                <wp:inline distT="0" distB="0" distL="0" distR="0" wp14:anchorId="513195BF" wp14:editId="764AA10B">
                  <wp:extent cx="114300" cy="123825"/>
                  <wp:effectExtent l="0" t="0" r="0" b="9525"/>
                  <wp:docPr id="33" name="Picture 3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6BFF668E" w14:textId="77777777" w:rsidR="00BE0610" w:rsidRPr="00BE0610" w:rsidRDefault="00BE0610" w:rsidP="00BE0610">
            <w:pPr>
              <w:rPr>
                <w:color w:val="FF0000"/>
              </w:rPr>
            </w:pPr>
          </w:p>
        </w:tc>
      </w:tr>
      <w:tr w:rsidR="00BE0610" w:rsidRPr="001A78E1" w14:paraId="0CE62DE0" w14:textId="77777777" w:rsidTr="00BE0610">
        <w:trPr>
          <w:cantSplit/>
        </w:trPr>
        <w:tc>
          <w:tcPr>
            <w:tcW w:w="6504" w:type="dxa"/>
          </w:tcPr>
          <w:p w14:paraId="7C6C0CB0" w14:textId="77777777" w:rsidR="00BE0610" w:rsidRPr="001A78E1" w:rsidRDefault="00BE0610" w:rsidP="001A78E1">
            <w:pPr>
              <w:pStyle w:val="Heading2"/>
            </w:pPr>
            <w:r w:rsidRPr="001A78E1">
              <w:t xml:space="preserve">Technical Equipment </w:t>
            </w:r>
          </w:p>
          <w:p w14:paraId="582FB0F9" w14:textId="77777777" w:rsidR="00BE0610" w:rsidRPr="001A78E1" w:rsidRDefault="00BE0610" w:rsidP="001A78E1">
            <w:r w:rsidRPr="001A78E1">
              <w:t>Ensures that all equipment in use is fit for educational purpose, and that new equipment is purchased cost effectively, installed safely, and regularly maintained</w:t>
            </w:r>
          </w:p>
        </w:tc>
        <w:tc>
          <w:tcPr>
            <w:tcW w:w="1391" w:type="dxa"/>
            <w:vAlign w:val="center"/>
          </w:tcPr>
          <w:p w14:paraId="38A5362C" w14:textId="77777777" w:rsidR="00BE0610" w:rsidRPr="00BE0610" w:rsidRDefault="00032C94" w:rsidP="00BE0610">
            <w:pPr>
              <w:rPr>
                <w:color w:val="FF0000"/>
              </w:rPr>
            </w:pPr>
            <w:r>
              <w:rPr>
                <w:noProof/>
                <w:lang w:eastAsia="en-GB"/>
              </w:rPr>
              <w:drawing>
                <wp:inline distT="0" distB="0" distL="0" distR="0" wp14:anchorId="281108FA" wp14:editId="30921A8A">
                  <wp:extent cx="114300" cy="123825"/>
                  <wp:effectExtent l="0" t="0" r="0" b="9525"/>
                  <wp:docPr id="34" name="Picture 3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351BF72C" w14:textId="77777777" w:rsidR="00BE0610" w:rsidRPr="00BE0610" w:rsidRDefault="00BE0610" w:rsidP="00BE0610">
            <w:pPr>
              <w:rPr>
                <w:color w:val="FF0000"/>
              </w:rPr>
            </w:pPr>
          </w:p>
        </w:tc>
      </w:tr>
      <w:tr w:rsidR="00BE0610" w:rsidRPr="001A78E1" w14:paraId="3FC12418" w14:textId="77777777" w:rsidTr="00BE0610">
        <w:trPr>
          <w:cantSplit/>
        </w:trPr>
        <w:tc>
          <w:tcPr>
            <w:tcW w:w="6504" w:type="dxa"/>
          </w:tcPr>
          <w:p w14:paraId="36D789CA" w14:textId="77777777" w:rsidR="00BE0610" w:rsidRPr="001A78E1" w:rsidRDefault="00BE0610" w:rsidP="001A78E1">
            <w:r w:rsidRPr="001A78E1">
              <w:t>To support the Technical Tutor service in supporting effective induction and Health and Safety awareness</w:t>
            </w:r>
          </w:p>
        </w:tc>
        <w:tc>
          <w:tcPr>
            <w:tcW w:w="1391" w:type="dxa"/>
            <w:vAlign w:val="center"/>
          </w:tcPr>
          <w:p w14:paraId="05CDE07B" w14:textId="77777777" w:rsidR="00BE0610" w:rsidRPr="00BE0610" w:rsidRDefault="00032C94" w:rsidP="00BE0610">
            <w:pPr>
              <w:rPr>
                <w:color w:val="FF0000"/>
              </w:rPr>
            </w:pPr>
            <w:r>
              <w:rPr>
                <w:noProof/>
                <w:lang w:eastAsia="en-GB"/>
              </w:rPr>
              <w:drawing>
                <wp:inline distT="0" distB="0" distL="0" distR="0" wp14:anchorId="02A6FF2E" wp14:editId="5B9838CA">
                  <wp:extent cx="114300" cy="123825"/>
                  <wp:effectExtent l="0" t="0" r="0" b="9525"/>
                  <wp:docPr id="39" name="Picture 39"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462976D8" w14:textId="77777777" w:rsidR="00BE0610" w:rsidRPr="00BE0610" w:rsidRDefault="00BE0610" w:rsidP="00BE0610">
            <w:pPr>
              <w:rPr>
                <w:color w:val="FF0000"/>
              </w:rPr>
            </w:pPr>
          </w:p>
        </w:tc>
      </w:tr>
      <w:tr w:rsidR="00BE0610" w:rsidRPr="001A78E1" w14:paraId="5FF820D1" w14:textId="77777777" w:rsidTr="00BE0610">
        <w:trPr>
          <w:cantSplit/>
        </w:trPr>
        <w:tc>
          <w:tcPr>
            <w:tcW w:w="6504" w:type="dxa"/>
          </w:tcPr>
          <w:p w14:paraId="6F928E93" w14:textId="77777777" w:rsidR="00BE0610" w:rsidRPr="001A78E1" w:rsidRDefault="00BE0610" w:rsidP="001A78E1">
            <w:pPr>
              <w:pStyle w:val="Heading2"/>
            </w:pPr>
            <w:r w:rsidRPr="001A78E1">
              <w:lastRenderedPageBreak/>
              <w:t xml:space="preserve">Industry and Educational Context </w:t>
            </w:r>
          </w:p>
          <w:p w14:paraId="64747FC8" w14:textId="77777777" w:rsidR="00BE0610" w:rsidRPr="001A78E1" w:rsidRDefault="00BE0610" w:rsidP="001A78E1">
            <w:r w:rsidRPr="001A78E1">
              <w:t>Develops and maintains an understanding of how developments in both the relevant industries and higher and further education impact upon the role specifically and Ravensbourne more generally</w:t>
            </w:r>
          </w:p>
        </w:tc>
        <w:tc>
          <w:tcPr>
            <w:tcW w:w="1391" w:type="dxa"/>
            <w:vAlign w:val="center"/>
          </w:tcPr>
          <w:p w14:paraId="64570886" w14:textId="77777777" w:rsidR="00BE0610" w:rsidRPr="00BE0610" w:rsidRDefault="00032C94" w:rsidP="00BE0610">
            <w:pPr>
              <w:rPr>
                <w:color w:val="FF0000"/>
              </w:rPr>
            </w:pPr>
            <w:r>
              <w:rPr>
                <w:noProof/>
                <w:lang w:eastAsia="en-GB"/>
              </w:rPr>
              <w:drawing>
                <wp:inline distT="0" distB="0" distL="0" distR="0" wp14:anchorId="79C7763F" wp14:editId="7410500F">
                  <wp:extent cx="114300" cy="123825"/>
                  <wp:effectExtent l="0" t="0" r="0" b="9525"/>
                  <wp:docPr id="40" name="Picture 4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79EEF9F5" w14:textId="77777777" w:rsidR="00BE0610" w:rsidRPr="00BE0610" w:rsidRDefault="00BE0610" w:rsidP="00BE0610">
            <w:pPr>
              <w:rPr>
                <w:color w:val="FF0000"/>
              </w:rPr>
            </w:pPr>
          </w:p>
        </w:tc>
      </w:tr>
    </w:tbl>
    <w:p w14:paraId="4D0FD2A8" w14:textId="77777777" w:rsidR="00B34541" w:rsidRPr="00BE2BDA" w:rsidRDefault="00B34541" w:rsidP="00BE2BDA"/>
    <w:sectPr w:rsidR="00B34541" w:rsidRPr="00BE2BDA" w:rsidSect="00BE0610">
      <w:footerReference w:type="even" r:id="rId14"/>
      <w:footerReference w:type="default" r:id="rId15"/>
      <w:headerReference w:type="first" r:id="rId16"/>
      <w:pgSz w:w="11906" w:h="16838" w:code="9"/>
      <w:pgMar w:top="1418" w:right="1418" w:bottom="1418" w:left="1418"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A21A5" w14:textId="77777777" w:rsidR="00C30997" w:rsidRDefault="00C30997" w:rsidP="00BE2BDA">
      <w:r>
        <w:separator/>
      </w:r>
    </w:p>
  </w:endnote>
  <w:endnote w:type="continuationSeparator" w:id="0">
    <w:p w14:paraId="39526D61" w14:textId="77777777" w:rsidR="00C30997" w:rsidRDefault="00C30997" w:rsidP="00BE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54BB4" w14:textId="77777777" w:rsidR="00BE0610" w:rsidRPr="00E8024A" w:rsidRDefault="00BE0610" w:rsidP="00BE2BDA">
    <w:pPr>
      <w:pStyle w:val="Header"/>
    </w:pPr>
    <w:r w:rsidRPr="00E8024A">
      <w:t>[Type the document title]</w:t>
    </w:r>
  </w:p>
  <w:p w14:paraId="00A62929" w14:textId="77777777" w:rsidR="00BE0610" w:rsidRPr="00E8024A" w:rsidRDefault="00BE0610" w:rsidP="00BE2BDA">
    <w:pPr>
      <w:pStyle w:val="Header"/>
    </w:pPr>
    <w:r>
      <w:t>[Type</w:t>
    </w:r>
    <w:r w:rsidRPr="00E8024A">
      <w:t xml:space="preserve"> the date]</w:t>
    </w:r>
  </w:p>
  <w:p w14:paraId="0185CB9C" w14:textId="77777777" w:rsidR="00BE0610" w:rsidRDefault="00BE0610" w:rsidP="00BE2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90230" w14:textId="77777777" w:rsidR="00BE0610" w:rsidRPr="00FA7F4F" w:rsidRDefault="00BE0610" w:rsidP="001A78E1">
    <w:pPr>
      <w:pStyle w:val="Footer"/>
      <w:jc w:val="center"/>
      <w:rPr>
        <w:lang w:val="en-US"/>
      </w:rPr>
    </w:pPr>
    <w:r w:rsidRPr="00FA7F4F">
      <w:t xml:space="preserve">Page </w:t>
    </w:r>
    <w:r w:rsidRPr="00FA7F4F">
      <w:fldChar w:fldCharType="begin"/>
    </w:r>
    <w:r w:rsidRPr="00FA7F4F">
      <w:instrText xml:space="preserve"> PAGE </w:instrText>
    </w:r>
    <w:r w:rsidRPr="00FA7F4F">
      <w:fldChar w:fldCharType="separate"/>
    </w:r>
    <w:r w:rsidR="002750F7">
      <w:rPr>
        <w:noProof/>
      </w:rPr>
      <w:t>9</w:t>
    </w:r>
    <w:r w:rsidRPr="00FA7F4F">
      <w:rPr>
        <w:lang w:val="en-US"/>
      </w:rPr>
      <w:fldChar w:fldCharType="end"/>
    </w:r>
    <w:r w:rsidRPr="00FA7F4F">
      <w:t xml:space="preserve"> of </w:t>
    </w:r>
    <w:r w:rsidR="006B6E44">
      <w:fldChar w:fldCharType="begin"/>
    </w:r>
    <w:r w:rsidR="006B6E44">
      <w:instrText xml:space="preserve"> NUMPAGES </w:instrText>
    </w:r>
    <w:r w:rsidR="006B6E44">
      <w:fldChar w:fldCharType="separate"/>
    </w:r>
    <w:r w:rsidR="002750F7">
      <w:rPr>
        <w:noProof/>
      </w:rPr>
      <w:t>9</w:t>
    </w:r>
    <w:r w:rsidR="006B6E44">
      <w:rPr>
        <w:noProof/>
      </w:rPr>
      <w:fldChar w:fldCharType="end"/>
    </w:r>
  </w:p>
  <w:p w14:paraId="5765D223" w14:textId="77777777" w:rsidR="00BE0610" w:rsidRDefault="00BE0610" w:rsidP="001A78E1">
    <w:pPr>
      <w:pStyle w:val="Footer"/>
    </w:pPr>
    <w:r w:rsidRPr="00FA7F4F">
      <w:rPr>
        <w:lang w:val="en-US"/>
      </w:rPr>
      <w:fldChar w:fldCharType="begin"/>
    </w:r>
    <w:r w:rsidRPr="00FA7F4F">
      <w:rPr>
        <w:lang w:val="en-US"/>
      </w:rPr>
      <w:instrText xml:space="preserve"> FILENAME \p </w:instrText>
    </w:r>
    <w:r w:rsidRPr="00FA7F4F">
      <w:rPr>
        <w:lang w:val="en-US"/>
      </w:rPr>
      <w:fldChar w:fldCharType="separate"/>
    </w:r>
    <w:r w:rsidR="00C74A89">
      <w:rPr>
        <w:noProof/>
        <w:lang w:val="en-US"/>
      </w:rPr>
      <w:t>J:\JD_PS\Generic Role Descriptors - 2012\Generic Course Leader Job Description (updated with links).docx</w:t>
    </w:r>
    <w:r w:rsidRPr="00FA7F4F">
      <w:rPr>
        <w:lang w:val="en-US"/>
      </w:rPr>
      <w:fldChar w:fldCharType="end"/>
    </w:r>
    <w:r w:rsidRPr="00FA7F4F">
      <w:tab/>
    </w:r>
    <w:r>
      <w:tab/>
      <w:t>Date Prepared: January 2012</w:t>
    </w:r>
  </w:p>
  <w:p w14:paraId="783B5C42" w14:textId="521C3884" w:rsidR="00BE0610" w:rsidRPr="00FA7F4F" w:rsidRDefault="00BE0610" w:rsidP="001A78E1">
    <w:pPr>
      <w:pStyle w:val="Footer"/>
    </w:pPr>
    <w:r>
      <w:tab/>
    </w:r>
    <w:r>
      <w:tab/>
      <w:t xml:space="preserve">Date revised: </w:t>
    </w:r>
    <w:r w:rsidR="006B6E44">
      <w:fldChar w:fldCharType="begin"/>
    </w:r>
    <w:r w:rsidR="006B6E44">
      <w:instrText xml:space="preserve"> DATE </w:instrText>
    </w:r>
    <w:r w:rsidR="006B6E44">
      <w:fldChar w:fldCharType="separate"/>
    </w:r>
    <w:r w:rsidR="002C1997">
      <w:rPr>
        <w:noProof/>
      </w:rPr>
      <w:t>12/12/2024</w:t>
    </w:r>
    <w:r w:rsidR="006B6E44">
      <w:rPr>
        <w:noProof/>
      </w:rPr>
      <w:fldChar w:fldCharType="end"/>
    </w:r>
    <w:r>
      <w:t xml:space="preserve"> </w:t>
    </w:r>
  </w:p>
  <w:p w14:paraId="184F3E20" w14:textId="77777777" w:rsidR="00BE0610" w:rsidRPr="001A78E1" w:rsidRDefault="00BE0610" w:rsidP="001A7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D0003" w14:textId="77777777" w:rsidR="00C30997" w:rsidRDefault="00C30997" w:rsidP="00BE2BDA">
      <w:r>
        <w:separator/>
      </w:r>
    </w:p>
  </w:footnote>
  <w:footnote w:type="continuationSeparator" w:id="0">
    <w:p w14:paraId="51D35D82" w14:textId="77777777" w:rsidR="00C30997" w:rsidRDefault="00C30997" w:rsidP="00BE2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8715" w14:textId="77777777" w:rsidR="00BE0610" w:rsidRDefault="002750F7">
    <w:pPr>
      <w:pStyle w:val="Header"/>
    </w:pPr>
    <w:r>
      <w:rPr>
        <w:noProof/>
        <w:sz w:val="24"/>
        <w:szCs w:val="24"/>
        <w:lang w:eastAsia="en-GB"/>
      </w:rPr>
      <w:drawing>
        <wp:anchor distT="0" distB="0" distL="114300" distR="114300" simplePos="0" relativeHeight="251659264" behindDoc="0" locked="0" layoutInCell="1" allowOverlap="1" wp14:anchorId="3FF46AA2" wp14:editId="1EAB9654">
          <wp:simplePos x="0" y="0"/>
          <wp:positionH relativeFrom="column">
            <wp:posOffset>73660</wp:posOffset>
          </wp:positionH>
          <wp:positionV relativeFrom="paragraph">
            <wp:posOffset>51435</wp:posOffset>
          </wp:positionV>
          <wp:extent cx="2808727" cy="68834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vensbourne_Logo_Isolation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8727" cy="688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45.05pt;height:151.9pt" o:bullet="t">
        <v:imagedata r:id="rId1" o:title="MC900434713[1]" grayscale="t" bilevel="t"/>
      </v:shape>
    </w:pict>
  </w:numPicBullet>
  <w:abstractNum w:abstractNumId="0" w15:restartNumberingAfterBreak="0">
    <w:nsid w:val="00000003"/>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C5CCD"/>
    <w:multiLevelType w:val="hybridMultilevel"/>
    <w:tmpl w:val="D0DC2E7A"/>
    <w:lvl w:ilvl="0" w:tplc="84FACCF6">
      <w:start w:val="1"/>
      <w:numFmt w:val="bullet"/>
      <w:lvlText w:val=""/>
      <w:lvlPicBulletId w:val="0"/>
      <w:lvlJc w:val="left"/>
      <w:pPr>
        <w:tabs>
          <w:tab w:val="num" w:pos="720"/>
        </w:tabs>
        <w:ind w:left="720" w:hanging="360"/>
      </w:pPr>
      <w:rPr>
        <w:rFonts w:ascii="Symbol" w:hAnsi="Symbol" w:hint="default"/>
      </w:rPr>
    </w:lvl>
    <w:lvl w:ilvl="1" w:tplc="9014F8BC" w:tentative="1">
      <w:start w:val="1"/>
      <w:numFmt w:val="bullet"/>
      <w:lvlText w:val=""/>
      <w:lvlJc w:val="left"/>
      <w:pPr>
        <w:tabs>
          <w:tab w:val="num" w:pos="1440"/>
        </w:tabs>
        <w:ind w:left="1440" w:hanging="360"/>
      </w:pPr>
      <w:rPr>
        <w:rFonts w:ascii="Symbol" w:hAnsi="Symbol" w:hint="default"/>
      </w:rPr>
    </w:lvl>
    <w:lvl w:ilvl="2" w:tplc="EC46E4C4" w:tentative="1">
      <w:start w:val="1"/>
      <w:numFmt w:val="bullet"/>
      <w:lvlText w:val=""/>
      <w:lvlJc w:val="left"/>
      <w:pPr>
        <w:tabs>
          <w:tab w:val="num" w:pos="2160"/>
        </w:tabs>
        <w:ind w:left="2160" w:hanging="360"/>
      </w:pPr>
      <w:rPr>
        <w:rFonts w:ascii="Symbol" w:hAnsi="Symbol" w:hint="default"/>
      </w:rPr>
    </w:lvl>
    <w:lvl w:ilvl="3" w:tplc="EF006E5A" w:tentative="1">
      <w:start w:val="1"/>
      <w:numFmt w:val="bullet"/>
      <w:lvlText w:val=""/>
      <w:lvlJc w:val="left"/>
      <w:pPr>
        <w:tabs>
          <w:tab w:val="num" w:pos="2880"/>
        </w:tabs>
        <w:ind w:left="2880" w:hanging="360"/>
      </w:pPr>
      <w:rPr>
        <w:rFonts w:ascii="Symbol" w:hAnsi="Symbol" w:hint="default"/>
      </w:rPr>
    </w:lvl>
    <w:lvl w:ilvl="4" w:tplc="EC1ECD02" w:tentative="1">
      <w:start w:val="1"/>
      <w:numFmt w:val="bullet"/>
      <w:lvlText w:val=""/>
      <w:lvlJc w:val="left"/>
      <w:pPr>
        <w:tabs>
          <w:tab w:val="num" w:pos="3600"/>
        </w:tabs>
        <w:ind w:left="3600" w:hanging="360"/>
      </w:pPr>
      <w:rPr>
        <w:rFonts w:ascii="Symbol" w:hAnsi="Symbol" w:hint="default"/>
      </w:rPr>
    </w:lvl>
    <w:lvl w:ilvl="5" w:tplc="536490CC" w:tentative="1">
      <w:start w:val="1"/>
      <w:numFmt w:val="bullet"/>
      <w:lvlText w:val=""/>
      <w:lvlJc w:val="left"/>
      <w:pPr>
        <w:tabs>
          <w:tab w:val="num" w:pos="4320"/>
        </w:tabs>
        <w:ind w:left="4320" w:hanging="360"/>
      </w:pPr>
      <w:rPr>
        <w:rFonts w:ascii="Symbol" w:hAnsi="Symbol" w:hint="default"/>
      </w:rPr>
    </w:lvl>
    <w:lvl w:ilvl="6" w:tplc="848425A8" w:tentative="1">
      <w:start w:val="1"/>
      <w:numFmt w:val="bullet"/>
      <w:lvlText w:val=""/>
      <w:lvlJc w:val="left"/>
      <w:pPr>
        <w:tabs>
          <w:tab w:val="num" w:pos="5040"/>
        </w:tabs>
        <w:ind w:left="5040" w:hanging="360"/>
      </w:pPr>
      <w:rPr>
        <w:rFonts w:ascii="Symbol" w:hAnsi="Symbol" w:hint="default"/>
      </w:rPr>
    </w:lvl>
    <w:lvl w:ilvl="7" w:tplc="0C0ED3E6" w:tentative="1">
      <w:start w:val="1"/>
      <w:numFmt w:val="bullet"/>
      <w:lvlText w:val=""/>
      <w:lvlJc w:val="left"/>
      <w:pPr>
        <w:tabs>
          <w:tab w:val="num" w:pos="5760"/>
        </w:tabs>
        <w:ind w:left="5760" w:hanging="360"/>
      </w:pPr>
      <w:rPr>
        <w:rFonts w:ascii="Symbol" w:hAnsi="Symbol" w:hint="default"/>
      </w:rPr>
    </w:lvl>
    <w:lvl w:ilvl="8" w:tplc="C974E6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881D43"/>
    <w:multiLevelType w:val="hybridMultilevel"/>
    <w:tmpl w:val="AC6A0320"/>
    <w:lvl w:ilvl="0" w:tplc="303CF2DA">
      <w:start w:val="1"/>
      <w:numFmt w:val="bullet"/>
      <w:lvlText w:val=""/>
      <w:lvlPicBulletId w:val="0"/>
      <w:lvlJc w:val="left"/>
      <w:pPr>
        <w:tabs>
          <w:tab w:val="num" w:pos="720"/>
        </w:tabs>
        <w:ind w:left="720" w:hanging="360"/>
      </w:pPr>
      <w:rPr>
        <w:rFonts w:ascii="Symbol" w:hAnsi="Symbol" w:hint="default"/>
      </w:rPr>
    </w:lvl>
    <w:lvl w:ilvl="1" w:tplc="3050F7AC" w:tentative="1">
      <w:start w:val="1"/>
      <w:numFmt w:val="bullet"/>
      <w:lvlText w:val=""/>
      <w:lvlJc w:val="left"/>
      <w:pPr>
        <w:tabs>
          <w:tab w:val="num" w:pos="1440"/>
        </w:tabs>
        <w:ind w:left="1440" w:hanging="360"/>
      </w:pPr>
      <w:rPr>
        <w:rFonts w:ascii="Symbol" w:hAnsi="Symbol" w:hint="default"/>
      </w:rPr>
    </w:lvl>
    <w:lvl w:ilvl="2" w:tplc="3692D4F8" w:tentative="1">
      <w:start w:val="1"/>
      <w:numFmt w:val="bullet"/>
      <w:lvlText w:val=""/>
      <w:lvlJc w:val="left"/>
      <w:pPr>
        <w:tabs>
          <w:tab w:val="num" w:pos="2160"/>
        </w:tabs>
        <w:ind w:left="2160" w:hanging="360"/>
      </w:pPr>
      <w:rPr>
        <w:rFonts w:ascii="Symbol" w:hAnsi="Symbol" w:hint="default"/>
      </w:rPr>
    </w:lvl>
    <w:lvl w:ilvl="3" w:tplc="AC9C4E86" w:tentative="1">
      <w:start w:val="1"/>
      <w:numFmt w:val="bullet"/>
      <w:lvlText w:val=""/>
      <w:lvlJc w:val="left"/>
      <w:pPr>
        <w:tabs>
          <w:tab w:val="num" w:pos="2880"/>
        </w:tabs>
        <w:ind w:left="2880" w:hanging="360"/>
      </w:pPr>
      <w:rPr>
        <w:rFonts w:ascii="Symbol" w:hAnsi="Symbol" w:hint="default"/>
      </w:rPr>
    </w:lvl>
    <w:lvl w:ilvl="4" w:tplc="F878BB14" w:tentative="1">
      <w:start w:val="1"/>
      <w:numFmt w:val="bullet"/>
      <w:lvlText w:val=""/>
      <w:lvlJc w:val="left"/>
      <w:pPr>
        <w:tabs>
          <w:tab w:val="num" w:pos="3600"/>
        </w:tabs>
        <w:ind w:left="3600" w:hanging="360"/>
      </w:pPr>
      <w:rPr>
        <w:rFonts w:ascii="Symbol" w:hAnsi="Symbol" w:hint="default"/>
      </w:rPr>
    </w:lvl>
    <w:lvl w:ilvl="5" w:tplc="8D24182A" w:tentative="1">
      <w:start w:val="1"/>
      <w:numFmt w:val="bullet"/>
      <w:lvlText w:val=""/>
      <w:lvlJc w:val="left"/>
      <w:pPr>
        <w:tabs>
          <w:tab w:val="num" w:pos="4320"/>
        </w:tabs>
        <w:ind w:left="4320" w:hanging="360"/>
      </w:pPr>
      <w:rPr>
        <w:rFonts w:ascii="Symbol" w:hAnsi="Symbol" w:hint="default"/>
      </w:rPr>
    </w:lvl>
    <w:lvl w:ilvl="6" w:tplc="4D54F994" w:tentative="1">
      <w:start w:val="1"/>
      <w:numFmt w:val="bullet"/>
      <w:lvlText w:val=""/>
      <w:lvlJc w:val="left"/>
      <w:pPr>
        <w:tabs>
          <w:tab w:val="num" w:pos="5040"/>
        </w:tabs>
        <w:ind w:left="5040" w:hanging="360"/>
      </w:pPr>
      <w:rPr>
        <w:rFonts w:ascii="Symbol" w:hAnsi="Symbol" w:hint="default"/>
      </w:rPr>
    </w:lvl>
    <w:lvl w:ilvl="7" w:tplc="296803D4" w:tentative="1">
      <w:start w:val="1"/>
      <w:numFmt w:val="bullet"/>
      <w:lvlText w:val=""/>
      <w:lvlJc w:val="left"/>
      <w:pPr>
        <w:tabs>
          <w:tab w:val="num" w:pos="5760"/>
        </w:tabs>
        <w:ind w:left="5760" w:hanging="360"/>
      </w:pPr>
      <w:rPr>
        <w:rFonts w:ascii="Symbol" w:hAnsi="Symbol" w:hint="default"/>
      </w:rPr>
    </w:lvl>
    <w:lvl w:ilvl="8" w:tplc="3586AC5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1D7FAD"/>
    <w:multiLevelType w:val="hybridMultilevel"/>
    <w:tmpl w:val="A7A6F5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846AD1"/>
    <w:multiLevelType w:val="hybridMultilevel"/>
    <w:tmpl w:val="A36C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862E6"/>
    <w:multiLevelType w:val="hybridMultilevel"/>
    <w:tmpl w:val="AD24AEBE"/>
    <w:lvl w:ilvl="0" w:tplc="35E2A0C8">
      <w:start w:val="1"/>
      <w:numFmt w:val="bullet"/>
      <w:lvlText w:val=""/>
      <w:lvlPicBulletId w:val="0"/>
      <w:lvlJc w:val="left"/>
      <w:pPr>
        <w:tabs>
          <w:tab w:val="num" w:pos="720"/>
        </w:tabs>
        <w:ind w:left="720" w:hanging="360"/>
      </w:pPr>
      <w:rPr>
        <w:rFonts w:ascii="Symbol" w:hAnsi="Symbol" w:hint="default"/>
      </w:rPr>
    </w:lvl>
    <w:lvl w:ilvl="1" w:tplc="A8D21ABE" w:tentative="1">
      <w:start w:val="1"/>
      <w:numFmt w:val="bullet"/>
      <w:lvlText w:val=""/>
      <w:lvlJc w:val="left"/>
      <w:pPr>
        <w:tabs>
          <w:tab w:val="num" w:pos="1440"/>
        </w:tabs>
        <w:ind w:left="1440" w:hanging="360"/>
      </w:pPr>
      <w:rPr>
        <w:rFonts w:ascii="Symbol" w:hAnsi="Symbol" w:hint="default"/>
      </w:rPr>
    </w:lvl>
    <w:lvl w:ilvl="2" w:tplc="5750067A" w:tentative="1">
      <w:start w:val="1"/>
      <w:numFmt w:val="bullet"/>
      <w:lvlText w:val=""/>
      <w:lvlJc w:val="left"/>
      <w:pPr>
        <w:tabs>
          <w:tab w:val="num" w:pos="2160"/>
        </w:tabs>
        <w:ind w:left="2160" w:hanging="360"/>
      </w:pPr>
      <w:rPr>
        <w:rFonts w:ascii="Symbol" w:hAnsi="Symbol" w:hint="default"/>
      </w:rPr>
    </w:lvl>
    <w:lvl w:ilvl="3" w:tplc="BD1C4BD2" w:tentative="1">
      <w:start w:val="1"/>
      <w:numFmt w:val="bullet"/>
      <w:lvlText w:val=""/>
      <w:lvlJc w:val="left"/>
      <w:pPr>
        <w:tabs>
          <w:tab w:val="num" w:pos="2880"/>
        </w:tabs>
        <w:ind w:left="2880" w:hanging="360"/>
      </w:pPr>
      <w:rPr>
        <w:rFonts w:ascii="Symbol" w:hAnsi="Symbol" w:hint="default"/>
      </w:rPr>
    </w:lvl>
    <w:lvl w:ilvl="4" w:tplc="22B247DE" w:tentative="1">
      <w:start w:val="1"/>
      <w:numFmt w:val="bullet"/>
      <w:lvlText w:val=""/>
      <w:lvlJc w:val="left"/>
      <w:pPr>
        <w:tabs>
          <w:tab w:val="num" w:pos="3600"/>
        </w:tabs>
        <w:ind w:left="3600" w:hanging="360"/>
      </w:pPr>
      <w:rPr>
        <w:rFonts w:ascii="Symbol" w:hAnsi="Symbol" w:hint="default"/>
      </w:rPr>
    </w:lvl>
    <w:lvl w:ilvl="5" w:tplc="6436C16A" w:tentative="1">
      <w:start w:val="1"/>
      <w:numFmt w:val="bullet"/>
      <w:lvlText w:val=""/>
      <w:lvlJc w:val="left"/>
      <w:pPr>
        <w:tabs>
          <w:tab w:val="num" w:pos="4320"/>
        </w:tabs>
        <w:ind w:left="4320" w:hanging="360"/>
      </w:pPr>
      <w:rPr>
        <w:rFonts w:ascii="Symbol" w:hAnsi="Symbol" w:hint="default"/>
      </w:rPr>
    </w:lvl>
    <w:lvl w:ilvl="6" w:tplc="A8381918" w:tentative="1">
      <w:start w:val="1"/>
      <w:numFmt w:val="bullet"/>
      <w:lvlText w:val=""/>
      <w:lvlJc w:val="left"/>
      <w:pPr>
        <w:tabs>
          <w:tab w:val="num" w:pos="5040"/>
        </w:tabs>
        <w:ind w:left="5040" w:hanging="360"/>
      </w:pPr>
      <w:rPr>
        <w:rFonts w:ascii="Symbol" w:hAnsi="Symbol" w:hint="default"/>
      </w:rPr>
    </w:lvl>
    <w:lvl w:ilvl="7" w:tplc="114608C4" w:tentative="1">
      <w:start w:val="1"/>
      <w:numFmt w:val="bullet"/>
      <w:lvlText w:val=""/>
      <w:lvlJc w:val="left"/>
      <w:pPr>
        <w:tabs>
          <w:tab w:val="num" w:pos="5760"/>
        </w:tabs>
        <w:ind w:left="5760" w:hanging="360"/>
      </w:pPr>
      <w:rPr>
        <w:rFonts w:ascii="Symbol" w:hAnsi="Symbol" w:hint="default"/>
      </w:rPr>
    </w:lvl>
    <w:lvl w:ilvl="8" w:tplc="ACA2494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AA49BD"/>
    <w:multiLevelType w:val="hybridMultilevel"/>
    <w:tmpl w:val="26B0AC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051B02"/>
    <w:multiLevelType w:val="hybridMultilevel"/>
    <w:tmpl w:val="7FE28BAE"/>
    <w:lvl w:ilvl="0" w:tplc="3D7E60AC">
      <w:start w:val="1"/>
      <w:numFmt w:val="bullet"/>
      <w:lvlText w:val=""/>
      <w:lvlPicBulletId w:val="0"/>
      <w:lvlJc w:val="left"/>
      <w:pPr>
        <w:tabs>
          <w:tab w:val="num" w:pos="720"/>
        </w:tabs>
        <w:ind w:left="720" w:hanging="360"/>
      </w:pPr>
      <w:rPr>
        <w:rFonts w:ascii="Symbol" w:hAnsi="Symbol" w:hint="default"/>
      </w:rPr>
    </w:lvl>
    <w:lvl w:ilvl="1" w:tplc="FEA0E33E" w:tentative="1">
      <w:start w:val="1"/>
      <w:numFmt w:val="bullet"/>
      <w:lvlText w:val=""/>
      <w:lvlJc w:val="left"/>
      <w:pPr>
        <w:tabs>
          <w:tab w:val="num" w:pos="1440"/>
        </w:tabs>
        <w:ind w:left="1440" w:hanging="360"/>
      </w:pPr>
      <w:rPr>
        <w:rFonts w:ascii="Symbol" w:hAnsi="Symbol" w:hint="default"/>
      </w:rPr>
    </w:lvl>
    <w:lvl w:ilvl="2" w:tplc="6A9C47D0" w:tentative="1">
      <w:start w:val="1"/>
      <w:numFmt w:val="bullet"/>
      <w:lvlText w:val=""/>
      <w:lvlJc w:val="left"/>
      <w:pPr>
        <w:tabs>
          <w:tab w:val="num" w:pos="2160"/>
        </w:tabs>
        <w:ind w:left="2160" w:hanging="360"/>
      </w:pPr>
      <w:rPr>
        <w:rFonts w:ascii="Symbol" w:hAnsi="Symbol" w:hint="default"/>
      </w:rPr>
    </w:lvl>
    <w:lvl w:ilvl="3" w:tplc="47F640BC" w:tentative="1">
      <w:start w:val="1"/>
      <w:numFmt w:val="bullet"/>
      <w:lvlText w:val=""/>
      <w:lvlJc w:val="left"/>
      <w:pPr>
        <w:tabs>
          <w:tab w:val="num" w:pos="2880"/>
        </w:tabs>
        <w:ind w:left="2880" w:hanging="360"/>
      </w:pPr>
      <w:rPr>
        <w:rFonts w:ascii="Symbol" w:hAnsi="Symbol" w:hint="default"/>
      </w:rPr>
    </w:lvl>
    <w:lvl w:ilvl="4" w:tplc="E7683C78" w:tentative="1">
      <w:start w:val="1"/>
      <w:numFmt w:val="bullet"/>
      <w:lvlText w:val=""/>
      <w:lvlJc w:val="left"/>
      <w:pPr>
        <w:tabs>
          <w:tab w:val="num" w:pos="3600"/>
        </w:tabs>
        <w:ind w:left="3600" w:hanging="360"/>
      </w:pPr>
      <w:rPr>
        <w:rFonts w:ascii="Symbol" w:hAnsi="Symbol" w:hint="default"/>
      </w:rPr>
    </w:lvl>
    <w:lvl w:ilvl="5" w:tplc="3878AFD2" w:tentative="1">
      <w:start w:val="1"/>
      <w:numFmt w:val="bullet"/>
      <w:lvlText w:val=""/>
      <w:lvlJc w:val="left"/>
      <w:pPr>
        <w:tabs>
          <w:tab w:val="num" w:pos="4320"/>
        </w:tabs>
        <w:ind w:left="4320" w:hanging="360"/>
      </w:pPr>
      <w:rPr>
        <w:rFonts w:ascii="Symbol" w:hAnsi="Symbol" w:hint="default"/>
      </w:rPr>
    </w:lvl>
    <w:lvl w:ilvl="6" w:tplc="BB8C76DA" w:tentative="1">
      <w:start w:val="1"/>
      <w:numFmt w:val="bullet"/>
      <w:lvlText w:val=""/>
      <w:lvlJc w:val="left"/>
      <w:pPr>
        <w:tabs>
          <w:tab w:val="num" w:pos="5040"/>
        </w:tabs>
        <w:ind w:left="5040" w:hanging="360"/>
      </w:pPr>
      <w:rPr>
        <w:rFonts w:ascii="Symbol" w:hAnsi="Symbol" w:hint="default"/>
      </w:rPr>
    </w:lvl>
    <w:lvl w:ilvl="7" w:tplc="1ED66CA6" w:tentative="1">
      <w:start w:val="1"/>
      <w:numFmt w:val="bullet"/>
      <w:lvlText w:val=""/>
      <w:lvlJc w:val="left"/>
      <w:pPr>
        <w:tabs>
          <w:tab w:val="num" w:pos="5760"/>
        </w:tabs>
        <w:ind w:left="5760" w:hanging="360"/>
      </w:pPr>
      <w:rPr>
        <w:rFonts w:ascii="Symbol" w:hAnsi="Symbol" w:hint="default"/>
      </w:rPr>
    </w:lvl>
    <w:lvl w:ilvl="8" w:tplc="9F5E6D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4C85263"/>
    <w:multiLevelType w:val="hybridMultilevel"/>
    <w:tmpl w:val="B4B404E4"/>
    <w:lvl w:ilvl="0" w:tplc="E84A1022">
      <w:start w:val="1"/>
      <w:numFmt w:val="bullet"/>
      <w:lvlText w:val=""/>
      <w:lvlPicBulletId w:val="0"/>
      <w:lvlJc w:val="left"/>
      <w:pPr>
        <w:tabs>
          <w:tab w:val="num" w:pos="720"/>
        </w:tabs>
        <w:ind w:left="720" w:hanging="360"/>
      </w:pPr>
      <w:rPr>
        <w:rFonts w:ascii="Symbol" w:hAnsi="Symbol" w:hint="default"/>
      </w:rPr>
    </w:lvl>
    <w:lvl w:ilvl="1" w:tplc="543E34D8" w:tentative="1">
      <w:start w:val="1"/>
      <w:numFmt w:val="bullet"/>
      <w:lvlText w:val=""/>
      <w:lvlJc w:val="left"/>
      <w:pPr>
        <w:tabs>
          <w:tab w:val="num" w:pos="1440"/>
        </w:tabs>
        <w:ind w:left="1440" w:hanging="360"/>
      </w:pPr>
      <w:rPr>
        <w:rFonts w:ascii="Symbol" w:hAnsi="Symbol" w:hint="default"/>
      </w:rPr>
    </w:lvl>
    <w:lvl w:ilvl="2" w:tplc="8F9CE02E" w:tentative="1">
      <w:start w:val="1"/>
      <w:numFmt w:val="bullet"/>
      <w:lvlText w:val=""/>
      <w:lvlJc w:val="left"/>
      <w:pPr>
        <w:tabs>
          <w:tab w:val="num" w:pos="2160"/>
        </w:tabs>
        <w:ind w:left="2160" w:hanging="360"/>
      </w:pPr>
      <w:rPr>
        <w:rFonts w:ascii="Symbol" w:hAnsi="Symbol" w:hint="default"/>
      </w:rPr>
    </w:lvl>
    <w:lvl w:ilvl="3" w:tplc="FDE61F44" w:tentative="1">
      <w:start w:val="1"/>
      <w:numFmt w:val="bullet"/>
      <w:lvlText w:val=""/>
      <w:lvlJc w:val="left"/>
      <w:pPr>
        <w:tabs>
          <w:tab w:val="num" w:pos="2880"/>
        </w:tabs>
        <w:ind w:left="2880" w:hanging="360"/>
      </w:pPr>
      <w:rPr>
        <w:rFonts w:ascii="Symbol" w:hAnsi="Symbol" w:hint="default"/>
      </w:rPr>
    </w:lvl>
    <w:lvl w:ilvl="4" w:tplc="E84A17A8" w:tentative="1">
      <w:start w:val="1"/>
      <w:numFmt w:val="bullet"/>
      <w:lvlText w:val=""/>
      <w:lvlJc w:val="left"/>
      <w:pPr>
        <w:tabs>
          <w:tab w:val="num" w:pos="3600"/>
        </w:tabs>
        <w:ind w:left="3600" w:hanging="360"/>
      </w:pPr>
      <w:rPr>
        <w:rFonts w:ascii="Symbol" w:hAnsi="Symbol" w:hint="default"/>
      </w:rPr>
    </w:lvl>
    <w:lvl w:ilvl="5" w:tplc="0428C876" w:tentative="1">
      <w:start w:val="1"/>
      <w:numFmt w:val="bullet"/>
      <w:lvlText w:val=""/>
      <w:lvlJc w:val="left"/>
      <w:pPr>
        <w:tabs>
          <w:tab w:val="num" w:pos="4320"/>
        </w:tabs>
        <w:ind w:left="4320" w:hanging="360"/>
      </w:pPr>
      <w:rPr>
        <w:rFonts w:ascii="Symbol" w:hAnsi="Symbol" w:hint="default"/>
      </w:rPr>
    </w:lvl>
    <w:lvl w:ilvl="6" w:tplc="F0C0B508" w:tentative="1">
      <w:start w:val="1"/>
      <w:numFmt w:val="bullet"/>
      <w:lvlText w:val=""/>
      <w:lvlJc w:val="left"/>
      <w:pPr>
        <w:tabs>
          <w:tab w:val="num" w:pos="5040"/>
        </w:tabs>
        <w:ind w:left="5040" w:hanging="360"/>
      </w:pPr>
      <w:rPr>
        <w:rFonts w:ascii="Symbol" w:hAnsi="Symbol" w:hint="default"/>
      </w:rPr>
    </w:lvl>
    <w:lvl w:ilvl="7" w:tplc="9998D39C" w:tentative="1">
      <w:start w:val="1"/>
      <w:numFmt w:val="bullet"/>
      <w:lvlText w:val=""/>
      <w:lvlJc w:val="left"/>
      <w:pPr>
        <w:tabs>
          <w:tab w:val="num" w:pos="5760"/>
        </w:tabs>
        <w:ind w:left="5760" w:hanging="360"/>
      </w:pPr>
      <w:rPr>
        <w:rFonts w:ascii="Symbol" w:hAnsi="Symbol" w:hint="default"/>
      </w:rPr>
    </w:lvl>
    <w:lvl w:ilvl="8" w:tplc="C440536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676573"/>
    <w:multiLevelType w:val="hybridMultilevel"/>
    <w:tmpl w:val="731A2D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63075"/>
    <w:multiLevelType w:val="hybridMultilevel"/>
    <w:tmpl w:val="7BDE9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FF75D1"/>
    <w:multiLevelType w:val="hybridMultilevel"/>
    <w:tmpl w:val="B626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30B0A"/>
    <w:multiLevelType w:val="hybridMultilevel"/>
    <w:tmpl w:val="82F67658"/>
    <w:lvl w:ilvl="0" w:tplc="6AA84222">
      <w:start w:val="1"/>
      <w:numFmt w:val="bullet"/>
      <w:lvlText w:val=""/>
      <w:lvlPicBulletId w:val="0"/>
      <w:lvlJc w:val="left"/>
      <w:pPr>
        <w:tabs>
          <w:tab w:val="num" w:pos="720"/>
        </w:tabs>
        <w:ind w:left="720" w:hanging="360"/>
      </w:pPr>
      <w:rPr>
        <w:rFonts w:ascii="Symbol" w:hAnsi="Symbol" w:hint="default"/>
      </w:rPr>
    </w:lvl>
    <w:lvl w:ilvl="1" w:tplc="881E47C2" w:tentative="1">
      <w:start w:val="1"/>
      <w:numFmt w:val="bullet"/>
      <w:lvlText w:val=""/>
      <w:lvlJc w:val="left"/>
      <w:pPr>
        <w:tabs>
          <w:tab w:val="num" w:pos="1440"/>
        </w:tabs>
        <w:ind w:left="1440" w:hanging="360"/>
      </w:pPr>
      <w:rPr>
        <w:rFonts w:ascii="Symbol" w:hAnsi="Symbol" w:hint="default"/>
      </w:rPr>
    </w:lvl>
    <w:lvl w:ilvl="2" w:tplc="74A0C21A" w:tentative="1">
      <w:start w:val="1"/>
      <w:numFmt w:val="bullet"/>
      <w:lvlText w:val=""/>
      <w:lvlJc w:val="left"/>
      <w:pPr>
        <w:tabs>
          <w:tab w:val="num" w:pos="2160"/>
        </w:tabs>
        <w:ind w:left="2160" w:hanging="360"/>
      </w:pPr>
      <w:rPr>
        <w:rFonts w:ascii="Symbol" w:hAnsi="Symbol" w:hint="default"/>
      </w:rPr>
    </w:lvl>
    <w:lvl w:ilvl="3" w:tplc="FB5ECBBC" w:tentative="1">
      <w:start w:val="1"/>
      <w:numFmt w:val="bullet"/>
      <w:lvlText w:val=""/>
      <w:lvlJc w:val="left"/>
      <w:pPr>
        <w:tabs>
          <w:tab w:val="num" w:pos="2880"/>
        </w:tabs>
        <w:ind w:left="2880" w:hanging="360"/>
      </w:pPr>
      <w:rPr>
        <w:rFonts w:ascii="Symbol" w:hAnsi="Symbol" w:hint="default"/>
      </w:rPr>
    </w:lvl>
    <w:lvl w:ilvl="4" w:tplc="7A06D144" w:tentative="1">
      <w:start w:val="1"/>
      <w:numFmt w:val="bullet"/>
      <w:lvlText w:val=""/>
      <w:lvlJc w:val="left"/>
      <w:pPr>
        <w:tabs>
          <w:tab w:val="num" w:pos="3600"/>
        </w:tabs>
        <w:ind w:left="3600" w:hanging="360"/>
      </w:pPr>
      <w:rPr>
        <w:rFonts w:ascii="Symbol" w:hAnsi="Symbol" w:hint="default"/>
      </w:rPr>
    </w:lvl>
    <w:lvl w:ilvl="5" w:tplc="D5DA8B4E" w:tentative="1">
      <w:start w:val="1"/>
      <w:numFmt w:val="bullet"/>
      <w:lvlText w:val=""/>
      <w:lvlJc w:val="left"/>
      <w:pPr>
        <w:tabs>
          <w:tab w:val="num" w:pos="4320"/>
        </w:tabs>
        <w:ind w:left="4320" w:hanging="360"/>
      </w:pPr>
      <w:rPr>
        <w:rFonts w:ascii="Symbol" w:hAnsi="Symbol" w:hint="default"/>
      </w:rPr>
    </w:lvl>
    <w:lvl w:ilvl="6" w:tplc="A2FE7AA8" w:tentative="1">
      <w:start w:val="1"/>
      <w:numFmt w:val="bullet"/>
      <w:lvlText w:val=""/>
      <w:lvlJc w:val="left"/>
      <w:pPr>
        <w:tabs>
          <w:tab w:val="num" w:pos="5040"/>
        </w:tabs>
        <w:ind w:left="5040" w:hanging="360"/>
      </w:pPr>
      <w:rPr>
        <w:rFonts w:ascii="Symbol" w:hAnsi="Symbol" w:hint="default"/>
      </w:rPr>
    </w:lvl>
    <w:lvl w:ilvl="7" w:tplc="FF24AF08" w:tentative="1">
      <w:start w:val="1"/>
      <w:numFmt w:val="bullet"/>
      <w:lvlText w:val=""/>
      <w:lvlJc w:val="left"/>
      <w:pPr>
        <w:tabs>
          <w:tab w:val="num" w:pos="5760"/>
        </w:tabs>
        <w:ind w:left="5760" w:hanging="360"/>
      </w:pPr>
      <w:rPr>
        <w:rFonts w:ascii="Symbol" w:hAnsi="Symbol" w:hint="default"/>
      </w:rPr>
    </w:lvl>
    <w:lvl w:ilvl="8" w:tplc="4676912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DF60C5F"/>
    <w:multiLevelType w:val="hybridMultilevel"/>
    <w:tmpl w:val="AEE0377A"/>
    <w:lvl w:ilvl="0" w:tplc="1CAEBF5C">
      <w:start w:val="1"/>
      <w:numFmt w:val="bullet"/>
      <w:lvlText w:val=""/>
      <w:lvlPicBulletId w:val="0"/>
      <w:lvlJc w:val="left"/>
      <w:pPr>
        <w:tabs>
          <w:tab w:val="num" w:pos="720"/>
        </w:tabs>
        <w:ind w:left="720" w:hanging="360"/>
      </w:pPr>
      <w:rPr>
        <w:rFonts w:ascii="Symbol" w:hAnsi="Symbol" w:hint="default"/>
      </w:rPr>
    </w:lvl>
    <w:lvl w:ilvl="1" w:tplc="CA52585A" w:tentative="1">
      <w:start w:val="1"/>
      <w:numFmt w:val="bullet"/>
      <w:lvlText w:val=""/>
      <w:lvlJc w:val="left"/>
      <w:pPr>
        <w:tabs>
          <w:tab w:val="num" w:pos="1440"/>
        </w:tabs>
        <w:ind w:left="1440" w:hanging="360"/>
      </w:pPr>
      <w:rPr>
        <w:rFonts w:ascii="Symbol" w:hAnsi="Symbol" w:hint="default"/>
      </w:rPr>
    </w:lvl>
    <w:lvl w:ilvl="2" w:tplc="0AA22D86" w:tentative="1">
      <w:start w:val="1"/>
      <w:numFmt w:val="bullet"/>
      <w:lvlText w:val=""/>
      <w:lvlJc w:val="left"/>
      <w:pPr>
        <w:tabs>
          <w:tab w:val="num" w:pos="2160"/>
        </w:tabs>
        <w:ind w:left="2160" w:hanging="360"/>
      </w:pPr>
      <w:rPr>
        <w:rFonts w:ascii="Symbol" w:hAnsi="Symbol" w:hint="default"/>
      </w:rPr>
    </w:lvl>
    <w:lvl w:ilvl="3" w:tplc="FA1EF56A" w:tentative="1">
      <w:start w:val="1"/>
      <w:numFmt w:val="bullet"/>
      <w:lvlText w:val=""/>
      <w:lvlJc w:val="left"/>
      <w:pPr>
        <w:tabs>
          <w:tab w:val="num" w:pos="2880"/>
        </w:tabs>
        <w:ind w:left="2880" w:hanging="360"/>
      </w:pPr>
      <w:rPr>
        <w:rFonts w:ascii="Symbol" w:hAnsi="Symbol" w:hint="default"/>
      </w:rPr>
    </w:lvl>
    <w:lvl w:ilvl="4" w:tplc="8EF6F4C0" w:tentative="1">
      <w:start w:val="1"/>
      <w:numFmt w:val="bullet"/>
      <w:lvlText w:val=""/>
      <w:lvlJc w:val="left"/>
      <w:pPr>
        <w:tabs>
          <w:tab w:val="num" w:pos="3600"/>
        </w:tabs>
        <w:ind w:left="3600" w:hanging="360"/>
      </w:pPr>
      <w:rPr>
        <w:rFonts w:ascii="Symbol" w:hAnsi="Symbol" w:hint="default"/>
      </w:rPr>
    </w:lvl>
    <w:lvl w:ilvl="5" w:tplc="25A45A50" w:tentative="1">
      <w:start w:val="1"/>
      <w:numFmt w:val="bullet"/>
      <w:lvlText w:val=""/>
      <w:lvlJc w:val="left"/>
      <w:pPr>
        <w:tabs>
          <w:tab w:val="num" w:pos="4320"/>
        </w:tabs>
        <w:ind w:left="4320" w:hanging="360"/>
      </w:pPr>
      <w:rPr>
        <w:rFonts w:ascii="Symbol" w:hAnsi="Symbol" w:hint="default"/>
      </w:rPr>
    </w:lvl>
    <w:lvl w:ilvl="6" w:tplc="008E9F90" w:tentative="1">
      <w:start w:val="1"/>
      <w:numFmt w:val="bullet"/>
      <w:lvlText w:val=""/>
      <w:lvlJc w:val="left"/>
      <w:pPr>
        <w:tabs>
          <w:tab w:val="num" w:pos="5040"/>
        </w:tabs>
        <w:ind w:left="5040" w:hanging="360"/>
      </w:pPr>
      <w:rPr>
        <w:rFonts w:ascii="Symbol" w:hAnsi="Symbol" w:hint="default"/>
      </w:rPr>
    </w:lvl>
    <w:lvl w:ilvl="7" w:tplc="E4925D2C" w:tentative="1">
      <w:start w:val="1"/>
      <w:numFmt w:val="bullet"/>
      <w:lvlText w:val=""/>
      <w:lvlJc w:val="left"/>
      <w:pPr>
        <w:tabs>
          <w:tab w:val="num" w:pos="5760"/>
        </w:tabs>
        <w:ind w:left="5760" w:hanging="360"/>
      </w:pPr>
      <w:rPr>
        <w:rFonts w:ascii="Symbol" w:hAnsi="Symbol" w:hint="default"/>
      </w:rPr>
    </w:lvl>
    <w:lvl w:ilvl="8" w:tplc="F8E6283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AF51740"/>
    <w:multiLevelType w:val="hybridMultilevel"/>
    <w:tmpl w:val="4DAC43B0"/>
    <w:lvl w:ilvl="0" w:tplc="3BA2213E">
      <w:start w:val="1"/>
      <w:numFmt w:val="bullet"/>
      <w:lvlText w:val=""/>
      <w:lvlPicBulletId w:val="0"/>
      <w:lvlJc w:val="left"/>
      <w:pPr>
        <w:tabs>
          <w:tab w:val="num" w:pos="720"/>
        </w:tabs>
        <w:ind w:left="720" w:hanging="360"/>
      </w:pPr>
      <w:rPr>
        <w:rFonts w:ascii="Symbol" w:hAnsi="Symbol" w:hint="default"/>
      </w:rPr>
    </w:lvl>
    <w:lvl w:ilvl="1" w:tplc="AF943814" w:tentative="1">
      <w:start w:val="1"/>
      <w:numFmt w:val="bullet"/>
      <w:lvlText w:val=""/>
      <w:lvlJc w:val="left"/>
      <w:pPr>
        <w:tabs>
          <w:tab w:val="num" w:pos="1440"/>
        </w:tabs>
        <w:ind w:left="1440" w:hanging="360"/>
      </w:pPr>
      <w:rPr>
        <w:rFonts w:ascii="Symbol" w:hAnsi="Symbol" w:hint="default"/>
      </w:rPr>
    </w:lvl>
    <w:lvl w:ilvl="2" w:tplc="BDD62B80" w:tentative="1">
      <w:start w:val="1"/>
      <w:numFmt w:val="bullet"/>
      <w:lvlText w:val=""/>
      <w:lvlJc w:val="left"/>
      <w:pPr>
        <w:tabs>
          <w:tab w:val="num" w:pos="2160"/>
        </w:tabs>
        <w:ind w:left="2160" w:hanging="360"/>
      </w:pPr>
      <w:rPr>
        <w:rFonts w:ascii="Symbol" w:hAnsi="Symbol" w:hint="default"/>
      </w:rPr>
    </w:lvl>
    <w:lvl w:ilvl="3" w:tplc="27880812" w:tentative="1">
      <w:start w:val="1"/>
      <w:numFmt w:val="bullet"/>
      <w:lvlText w:val=""/>
      <w:lvlJc w:val="left"/>
      <w:pPr>
        <w:tabs>
          <w:tab w:val="num" w:pos="2880"/>
        </w:tabs>
        <w:ind w:left="2880" w:hanging="360"/>
      </w:pPr>
      <w:rPr>
        <w:rFonts w:ascii="Symbol" w:hAnsi="Symbol" w:hint="default"/>
      </w:rPr>
    </w:lvl>
    <w:lvl w:ilvl="4" w:tplc="DFA2FDA0" w:tentative="1">
      <w:start w:val="1"/>
      <w:numFmt w:val="bullet"/>
      <w:lvlText w:val=""/>
      <w:lvlJc w:val="left"/>
      <w:pPr>
        <w:tabs>
          <w:tab w:val="num" w:pos="3600"/>
        </w:tabs>
        <w:ind w:left="3600" w:hanging="360"/>
      </w:pPr>
      <w:rPr>
        <w:rFonts w:ascii="Symbol" w:hAnsi="Symbol" w:hint="default"/>
      </w:rPr>
    </w:lvl>
    <w:lvl w:ilvl="5" w:tplc="80D87802" w:tentative="1">
      <w:start w:val="1"/>
      <w:numFmt w:val="bullet"/>
      <w:lvlText w:val=""/>
      <w:lvlJc w:val="left"/>
      <w:pPr>
        <w:tabs>
          <w:tab w:val="num" w:pos="4320"/>
        </w:tabs>
        <w:ind w:left="4320" w:hanging="360"/>
      </w:pPr>
      <w:rPr>
        <w:rFonts w:ascii="Symbol" w:hAnsi="Symbol" w:hint="default"/>
      </w:rPr>
    </w:lvl>
    <w:lvl w:ilvl="6" w:tplc="6792A236" w:tentative="1">
      <w:start w:val="1"/>
      <w:numFmt w:val="bullet"/>
      <w:lvlText w:val=""/>
      <w:lvlJc w:val="left"/>
      <w:pPr>
        <w:tabs>
          <w:tab w:val="num" w:pos="5040"/>
        </w:tabs>
        <w:ind w:left="5040" w:hanging="360"/>
      </w:pPr>
      <w:rPr>
        <w:rFonts w:ascii="Symbol" w:hAnsi="Symbol" w:hint="default"/>
      </w:rPr>
    </w:lvl>
    <w:lvl w:ilvl="7" w:tplc="795EA626" w:tentative="1">
      <w:start w:val="1"/>
      <w:numFmt w:val="bullet"/>
      <w:lvlText w:val=""/>
      <w:lvlJc w:val="left"/>
      <w:pPr>
        <w:tabs>
          <w:tab w:val="num" w:pos="5760"/>
        </w:tabs>
        <w:ind w:left="5760" w:hanging="360"/>
      </w:pPr>
      <w:rPr>
        <w:rFonts w:ascii="Symbol" w:hAnsi="Symbol" w:hint="default"/>
      </w:rPr>
    </w:lvl>
    <w:lvl w:ilvl="8" w:tplc="9CC6066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5076BEA"/>
    <w:multiLevelType w:val="hybridMultilevel"/>
    <w:tmpl w:val="C5144D3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155998"/>
    <w:multiLevelType w:val="hybridMultilevel"/>
    <w:tmpl w:val="B2E0AA3A"/>
    <w:lvl w:ilvl="0" w:tplc="FA1CC35E">
      <w:start w:val="1"/>
      <w:numFmt w:val="bullet"/>
      <w:lvlText w:val=""/>
      <w:lvlPicBulletId w:val="0"/>
      <w:lvlJc w:val="left"/>
      <w:pPr>
        <w:tabs>
          <w:tab w:val="num" w:pos="720"/>
        </w:tabs>
        <w:ind w:left="720" w:hanging="360"/>
      </w:pPr>
      <w:rPr>
        <w:rFonts w:ascii="Symbol" w:hAnsi="Symbol" w:hint="default"/>
      </w:rPr>
    </w:lvl>
    <w:lvl w:ilvl="1" w:tplc="6D76A85C" w:tentative="1">
      <w:start w:val="1"/>
      <w:numFmt w:val="bullet"/>
      <w:lvlText w:val=""/>
      <w:lvlJc w:val="left"/>
      <w:pPr>
        <w:tabs>
          <w:tab w:val="num" w:pos="1440"/>
        </w:tabs>
        <w:ind w:left="1440" w:hanging="360"/>
      </w:pPr>
      <w:rPr>
        <w:rFonts w:ascii="Symbol" w:hAnsi="Symbol" w:hint="default"/>
      </w:rPr>
    </w:lvl>
    <w:lvl w:ilvl="2" w:tplc="4ED82E4C" w:tentative="1">
      <w:start w:val="1"/>
      <w:numFmt w:val="bullet"/>
      <w:lvlText w:val=""/>
      <w:lvlJc w:val="left"/>
      <w:pPr>
        <w:tabs>
          <w:tab w:val="num" w:pos="2160"/>
        </w:tabs>
        <w:ind w:left="2160" w:hanging="360"/>
      </w:pPr>
      <w:rPr>
        <w:rFonts w:ascii="Symbol" w:hAnsi="Symbol" w:hint="default"/>
      </w:rPr>
    </w:lvl>
    <w:lvl w:ilvl="3" w:tplc="879001C2" w:tentative="1">
      <w:start w:val="1"/>
      <w:numFmt w:val="bullet"/>
      <w:lvlText w:val=""/>
      <w:lvlJc w:val="left"/>
      <w:pPr>
        <w:tabs>
          <w:tab w:val="num" w:pos="2880"/>
        </w:tabs>
        <w:ind w:left="2880" w:hanging="360"/>
      </w:pPr>
      <w:rPr>
        <w:rFonts w:ascii="Symbol" w:hAnsi="Symbol" w:hint="default"/>
      </w:rPr>
    </w:lvl>
    <w:lvl w:ilvl="4" w:tplc="C9FECB6C" w:tentative="1">
      <w:start w:val="1"/>
      <w:numFmt w:val="bullet"/>
      <w:lvlText w:val=""/>
      <w:lvlJc w:val="left"/>
      <w:pPr>
        <w:tabs>
          <w:tab w:val="num" w:pos="3600"/>
        </w:tabs>
        <w:ind w:left="3600" w:hanging="360"/>
      </w:pPr>
      <w:rPr>
        <w:rFonts w:ascii="Symbol" w:hAnsi="Symbol" w:hint="default"/>
      </w:rPr>
    </w:lvl>
    <w:lvl w:ilvl="5" w:tplc="A078ABFA" w:tentative="1">
      <w:start w:val="1"/>
      <w:numFmt w:val="bullet"/>
      <w:lvlText w:val=""/>
      <w:lvlJc w:val="left"/>
      <w:pPr>
        <w:tabs>
          <w:tab w:val="num" w:pos="4320"/>
        </w:tabs>
        <w:ind w:left="4320" w:hanging="360"/>
      </w:pPr>
      <w:rPr>
        <w:rFonts w:ascii="Symbol" w:hAnsi="Symbol" w:hint="default"/>
      </w:rPr>
    </w:lvl>
    <w:lvl w:ilvl="6" w:tplc="47FE489A" w:tentative="1">
      <w:start w:val="1"/>
      <w:numFmt w:val="bullet"/>
      <w:lvlText w:val=""/>
      <w:lvlJc w:val="left"/>
      <w:pPr>
        <w:tabs>
          <w:tab w:val="num" w:pos="5040"/>
        </w:tabs>
        <w:ind w:left="5040" w:hanging="360"/>
      </w:pPr>
      <w:rPr>
        <w:rFonts w:ascii="Symbol" w:hAnsi="Symbol" w:hint="default"/>
      </w:rPr>
    </w:lvl>
    <w:lvl w:ilvl="7" w:tplc="BBFC4000" w:tentative="1">
      <w:start w:val="1"/>
      <w:numFmt w:val="bullet"/>
      <w:lvlText w:val=""/>
      <w:lvlJc w:val="left"/>
      <w:pPr>
        <w:tabs>
          <w:tab w:val="num" w:pos="5760"/>
        </w:tabs>
        <w:ind w:left="5760" w:hanging="360"/>
      </w:pPr>
      <w:rPr>
        <w:rFonts w:ascii="Symbol" w:hAnsi="Symbol" w:hint="default"/>
      </w:rPr>
    </w:lvl>
    <w:lvl w:ilvl="8" w:tplc="AC0A81F6" w:tentative="1">
      <w:start w:val="1"/>
      <w:numFmt w:val="bullet"/>
      <w:lvlText w:val=""/>
      <w:lvlJc w:val="left"/>
      <w:pPr>
        <w:tabs>
          <w:tab w:val="num" w:pos="6480"/>
        </w:tabs>
        <w:ind w:left="6480" w:hanging="360"/>
      </w:pPr>
      <w:rPr>
        <w:rFonts w:ascii="Symbol" w:hAnsi="Symbol" w:hint="default"/>
      </w:rPr>
    </w:lvl>
  </w:abstractNum>
  <w:num w:numId="1" w16cid:durableId="1971588771">
    <w:abstractNumId w:val="10"/>
  </w:num>
  <w:num w:numId="2" w16cid:durableId="250547599">
    <w:abstractNumId w:val="0"/>
  </w:num>
  <w:num w:numId="3" w16cid:durableId="188958548">
    <w:abstractNumId w:val="9"/>
  </w:num>
  <w:num w:numId="4" w16cid:durableId="220214213">
    <w:abstractNumId w:val="15"/>
  </w:num>
  <w:num w:numId="5" w16cid:durableId="343017539">
    <w:abstractNumId w:val="6"/>
  </w:num>
  <w:num w:numId="6" w16cid:durableId="295375830">
    <w:abstractNumId w:val="3"/>
  </w:num>
  <w:num w:numId="7" w16cid:durableId="1476675494">
    <w:abstractNumId w:val="11"/>
  </w:num>
  <w:num w:numId="8" w16cid:durableId="1268079294">
    <w:abstractNumId w:val="4"/>
  </w:num>
  <w:num w:numId="9" w16cid:durableId="58359176">
    <w:abstractNumId w:val="13"/>
  </w:num>
  <w:num w:numId="10" w16cid:durableId="951744383">
    <w:abstractNumId w:val="2"/>
  </w:num>
  <w:num w:numId="11" w16cid:durableId="1975285890">
    <w:abstractNumId w:val="16"/>
  </w:num>
  <w:num w:numId="12" w16cid:durableId="194511994">
    <w:abstractNumId w:val="8"/>
  </w:num>
  <w:num w:numId="13" w16cid:durableId="1530800543">
    <w:abstractNumId w:val="14"/>
  </w:num>
  <w:num w:numId="14" w16cid:durableId="1348630286">
    <w:abstractNumId w:val="12"/>
  </w:num>
  <w:num w:numId="15" w16cid:durableId="1733893930">
    <w:abstractNumId w:val="1"/>
  </w:num>
  <w:num w:numId="16" w16cid:durableId="1188062027">
    <w:abstractNumId w:val="5"/>
  </w:num>
  <w:num w:numId="17" w16cid:durableId="716898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75"/>
    <w:rsid w:val="00005E3B"/>
    <w:rsid w:val="0001548C"/>
    <w:rsid w:val="00032C94"/>
    <w:rsid w:val="00043978"/>
    <w:rsid w:val="000638B1"/>
    <w:rsid w:val="00072FCB"/>
    <w:rsid w:val="000915C7"/>
    <w:rsid w:val="000C7D2A"/>
    <w:rsid w:val="000E5E93"/>
    <w:rsid w:val="000F5246"/>
    <w:rsid w:val="000F543A"/>
    <w:rsid w:val="000F7075"/>
    <w:rsid w:val="00113639"/>
    <w:rsid w:val="00121C3D"/>
    <w:rsid w:val="001333D7"/>
    <w:rsid w:val="001359E2"/>
    <w:rsid w:val="001770EA"/>
    <w:rsid w:val="001A3401"/>
    <w:rsid w:val="001A78E1"/>
    <w:rsid w:val="001C4397"/>
    <w:rsid w:val="001E62DE"/>
    <w:rsid w:val="001F055C"/>
    <w:rsid w:val="00224733"/>
    <w:rsid w:val="002466D8"/>
    <w:rsid w:val="0025783E"/>
    <w:rsid w:val="002750F7"/>
    <w:rsid w:val="00283A52"/>
    <w:rsid w:val="002A1003"/>
    <w:rsid w:val="002B63AC"/>
    <w:rsid w:val="002C1997"/>
    <w:rsid w:val="002F1005"/>
    <w:rsid w:val="002F28A7"/>
    <w:rsid w:val="00304DC3"/>
    <w:rsid w:val="003126DE"/>
    <w:rsid w:val="00322D12"/>
    <w:rsid w:val="00326135"/>
    <w:rsid w:val="00326B0B"/>
    <w:rsid w:val="00342BA7"/>
    <w:rsid w:val="00386939"/>
    <w:rsid w:val="003A39EF"/>
    <w:rsid w:val="003B6D98"/>
    <w:rsid w:val="003C0654"/>
    <w:rsid w:val="003C1406"/>
    <w:rsid w:val="00440129"/>
    <w:rsid w:val="00443137"/>
    <w:rsid w:val="004824C4"/>
    <w:rsid w:val="0049707E"/>
    <w:rsid w:val="004A0C78"/>
    <w:rsid w:val="004B47D2"/>
    <w:rsid w:val="0053427B"/>
    <w:rsid w:val="005A1FC0"/>
    <w:rsid w:val="005B0E5C"/>
    <w:rsid w:val="005B4322"/>
    <w:rsid w:val="005C642B"/>
    <w:rsid w:val="005D75D1"/>
    <w:rsid w:val="005E3028"/>
    <w:rsid w:val="00602ED2"/>
    <w:rsid w:val="006222F3"/>
    <w:rsid w:val="00626391"/>
    <w:rsid w:val="00656250"/>
    <w:rsid w:val="00667E12"/>
    <w:rsid w:val="006730BF"/>
    <w:rsid w:val="00692FF8"/>
    <w:rsid w:val="00693CBA"/>
    <w:rsid w:val="006B12D2"/>
    <w:rsid w:val="006B4CB8"/>
    <w:rsid w:val="006B6E44"/>
    <w:rsid w:val="006E04E7"/>
    <w:rsid w:val="0070514A"/>
    <w:rsid w:val="00712CE1"/>
    <w:rsid w:val="007627D2"/>
    <w:rsid w:val="00762801"/>
    <w:rsid w:val="00770201"/>
    <w:rsid w:val="00775D25"/>
    <w:rsid w:val="0077612B"/>
    <w:rsid w:val="00795125"/>
    <w:rsid w:val="007E0E1A"/>
    <w:rsid w:val="007E1903"/>
    <w:rsid w:val="007E20C5"/>
    <w:rsid w:val="007F4E11"/>
    <w:rsid w:val="00800667"/>
    <w:rsid w:val="008013D1"/>
    <w:rsid w:val="00821558"/>
    <w:rsid w:val="00830A77"/>
    <w:rsid w:val="0087503C"/>
    <w:rsid w:val="00877E88"/>
    <w:rsid w:val="00886A13"/>
    <w:rsid w:val="008C6B2A"/>
    <w:rsid w:val="00902A4C"/>
    <w:rsid w:val="0090657A"/>
    <w:rsid w:val="00940A8B"/>
    <w:rsid w:val="00953FDF"/>
    <w:rsid w:val="00955B03"/>
    <w:rsid w:val="00985B89"/>
    <w:rsid w:val="009F136C"/>
    <w:rsid w:val="00A0193E"/>
    <w:rsid w:val="00A10E6C"/>
    <w:rsid w:val="00A36356"/>
    <w:rsid w:val="00A47C7C"/>
    <w:rsid w:val="00A522CA"/>
    <w:rsid w:val="00A55517"/>
    <w:rsid w:val="00A75E46"/>
    <w:rsid w:val="00A94E00"/>
    <w:rsid w:val="00A96A63"/>
    <w:rsid w:val="00AA1502"/>
    <w:rsid w:val="00AA57F5"/>
    <w:rsid w:val="00AC1812"/>
    <w:rsid w:val="00AD4128"/>
    <w:rsid w:val="00AD4919"/>
    <w:rsid w:val="00AD533F"/>
    <w:rsid w:val="00AF3C02"/>
    <w:rsid w:val="00B04F7B"/>
    <w:rsid w:val="00B34541"/>
    <w:rsid w:val="00BC3EA4"/>
    <w:rsid w:val="00BE0610"/>
    <w:rsid w:val="00BE169F"/>
    <w:rsid w:val="00BE1D44"/>
    <w:rsid w:val="00BE2BDA"/>
    <w:rsid w:val="00BE5A41"/>
    <w:rsid w:val="00BE6A3D"/>
    <w:rsid w:val="00BF04C1"/>
    <w:rsid w:val="00BF29FB"/>
    <w:rsid w:val="00BF407D"/>
    <w:rsid w:val="00C038A2"/>
    <w:rsid w:val="00C068A8"/>
    <w:rsid w:val="00C2527B"/>
    <w:rsid w:val="00C30997"/>
    <w:rsid w:val="00C704F6"/>
    <w:rsid w:val="00C74A89"/>
    <w:rsid w:val="00C84159"/>
    <w:rsid w:val="00CC20A6"/>
    <w:rsid w:val="00CF79D0"/>
    <w:rsid w:val="00D02EC6"/>
    <w:rsid w:val="00D1720A"/>
    <w:rsid w:val="00D25A6E"/>
    <w:rsid w:val="00D35FF2"/>
    <w:rsid w:val="00D70B56"/>
    <w:rsid w:val="00DF00D3"/>
    <w:rsid w:val="00DF30EB"/>
    <w:rsid w:val="00DF77F1"/>
    <w:rsid w:val="00E4447D"/>
    <w:rsid w:val="00EB0D3B"/>
    <w:rsid w:val="00ED6EFC"/>
    <w:rsid w:val="00EE49FC"/>
    <w:rsid w:val="00F4265A"/>
    <w:rsid w:val="00F44619"/>
    <w:rsid w:val="00F45488"/>
    <w:rsid w:val="00F45EF4"/>
    <w:rsid w:val="00F804E3"/>
    <w:rsid w:val="00FC5C61"/>
    <w:rsid w:val="00FC6FAB"/>
    <w:rsid w:val="00FD289F"/>
    <w:rsid w:val="00FD5B2E"/>
    <w:rsid w:val="00FD758F"/>
    <w:rsid w:val="00FF08E6"/>
    <w:rsid w:val="00FF47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66338F"/>
  <w15:docId w15:val="{16C02A84-64F6-4F9B-B330-6657EDEA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DA"/>
    <w:pPr>
      <w:spacing w:line="276" w:lineRule="auto"/>
    </w:pPr>
    <w:rPr>
      <w:rFonts w:ascii="Arial" w:hAnsi="Arial" w:cs="Arial"/>
      <w:sz w:val="22"/>
      <w:szCs w:val="22"/>
    </w:rPr>
  </w:style>
  <w:style w:type="paragraph" w:styleId="Heading1">
    <w:name w:val="heading 1"/>
    <w:basedOn w:val="Normal"/>
    <w:next w:val="Normal"/>
    <w:link w:val="Heading1Char"/>
    <w:uiPriority w:val="9"/>
    <w:qFormat/>
    <w:rsid w:val="00BE2BDA"/>
    <w:pPr>
      <w:spacing w:after="240"/>
      <w:outlineLvl w:val="0"/>
    </w:pPr>
    <w:rPr>
      <w:b/>
      <w:bCs/>
      <w:caps/>
      <w:sz w:val="28"/>
      <w:szCs w:val="28"/>
    </w:rPr>
  </w:style>
  <w:style w:type="paragraph" w:styleId="Heading2">
    <w:name w:val="heading 2"/>
    <w:basedOn w:val="Normal"/>
    <w:next w:val="Normal"/>
    <w:link w:val="Heading2Char"/>
    <w:uiPriority w:val="9"/>
    <w:unhideWhenUsed/>
    <w:qFormat/>
    <w:rsid w:val="000F7075"/>
    <w:pPr>
      <w:spacing w:before="240" w:after="120"/>
      <w:outlineLvl w:val="1"/>
    </w:pPr>
    <w:rPr>
      <w:b/>
      <w:sz w:val="24"/>
      <w:szCs w:val="24"/>
    </w:rPr>
  </w:style>
  <w:style w:type="paragraph" w:styleId="Heading3">
    <w:name w:val="heading 3"/>
    <w:basedOn w:val="Heading2"/>
    <w:next w:val="Normal"/>
    <w:link w:val="Heading3Char"/>
    <w:uiPriority w:val="9"/>
    <w:unhideWhenUsed/>
    <w:qFormat/>
    <w:rsid w:val="001A78E1"/>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903"/>
    <w:pPr>
      <w:ind w:left="720"/>
      <w:contextualSpacing/>
    </w:pPr>
  </w:style>
  <w:style w:type="paragraph" w:styleId="BalloonText">
    <w:name w:val="Balloon Text"/>
    <w:basedOn w:val="Normal"/>
    <w:link w:val="BalloonTextChar"/>
    <w:uiPriority w:val="99"/>
    <w:semiHidden/>
    <w:unhideWhenUsed/>
    <w:rsid w:val="002F28A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F28A7"/>
    <w:rPr>
      <w:rFonts w:ascii="Tahoma" w:hAnsi="Tahoma" w:cs="Tahoma"/>
      <w:sz w:val="16"/>
      <w:szCs w:val="16"/>
    </w:rPr>
  </w:style>
  <w:style w:type="paragraph" w:styleId="Header">
    <w:name w:val="header"/>
    <w:basedOn w:val="Normal"/>
    <w:link w:val="HeaderChar"/>
    <w:uiPriority w:val="99"/>
    <w:unhideWhenUsed/>
    <w:rsid w:val="003126DE"/>
    <w:pPr>
      <w:tabs>
        <w:tab w:val="center" w:pos="4320"/>
        <w:tab w:val="right" w:pos="8640"/>
      </w:tabs>
      <w:spacing w:line="240" w:lineRule="auto"/>
    </w:pPr>
  </w:style>
  <w:style w:type="character" w:customStyle="1" w:styleId="HeaderChar">
    <w:name w:val="Header Char"/>
    <w:basedOn w:val="DefaultParagraphFont"/>
    <w:link w:val="Header"/>
    <w:uiPriority w:val="99"/>
    <w:rsid w:val="003126DE"/>
  </w:style>
  <w:style w:type="paragraph" w:styleId="Footer">
    <w:name w:val="footer"/>
    <w:basedOn w:val="Normal"/>
    <w:link w:val="FooterChar"/>
    <w:uiPriority w:val="99"/>
    <w:unhideWhenUsed/>
    <w:rsid w:val="00692FF8"/>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692FF8"/>
    <w:rPr>
      <w:rFonts w:ascii="Arial" w:hAnsi="Arial" w:cs="Arial"/>
      <w:sz w:val="16"/>
      <w:szCs w:val="22"/>
    </w:rPr>
  </w:style>
  <w:style w:type="character" w:customStyle="1" w:styleId="Heading1Char">
    <w:name w:val="Heading 1 Char"/>
    <w:basedOn w:val="DefaultParagraphFont"/>
    <w:link w:val="Heading1"/>
    <w:uiPriority w:val="9"/>
    <w:rsid w:val="00BE2BDA"/>
    <w:rPr>
      <w:rFonts w:ascii="Arial" w:hAnsi="Arial" w:cs="Arial"/>
      <w:b/>
      <w:bCs/>
      <w:caps/>
      <w:sz w:val="28"/>
      <w:szCs w:val="28"/>
    </w:rPr>
  </w:style>
  <w:style w:type="character" w:customStyle="1" w:styleId="Heading2Char">
    <w:name w:val="Heading 2 Char"/>
    <w:basedOn w:val="DefaultParagraphFont"/>
    <w:link w:val="Heading2"/>
    <w:uiPriority w:val="9"/>
    <w:rsid w:val="000F7075"/>
    <w:rPr>
      <w:rFonts w:ascii="Arial" w:hAnsi="Arial" w:cs="Arial"/>
      <w:b/>
      <w:sz w:val="24"/>
      <w:szCs w:val="24"/>
    </w:rPr>
  </w:style>
  <w:style w:type="paragraph" w:styleId="BodyText">
    <w:name w:val="Body Text"/>
    <w:basedOn w:val="Normal"/>
    <w:link w:val="BodyTextChar"/>
    <w:rsid w:val="000F7075"/>
    <w:pPr>
      <w:overflowPunct w:val="0"/>
      <w:autoSpaceDE w:val="0"/>
      <w:autoSpaceDN w:val="0"/>
      <w:adjustRightInd w:val="0"/>
      <w:spacing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F7075"/>
    <w:rPr>
      <w:rFonts w:ascii="Times New Roman" w:eastAsia="Times New Roman" w:hAnsi="Times New Roman"/>
      <w:sz w:val="24"/>
    </w:rPr>
  </w:style>
  <w:style w:type="character" w:styleId="Hyperlink">
    <w:name w:val="Hyperlink"/>
    <w:basedOn w:val="DefaultParagraphFont"/>
    <w:uiPriority w:val="99"/>
    <w:unhideWhenUsed/>
    <w:rsid w:val="001A78E1"/>
    <w:rPr>
      <w:color w:val="0000FF" w:themeColor="hyperlink"/>
      <w:u w:val="single"/>
    </w:rPr>
  </w:style>
  <w:style w:type="character" w:customStyle="1" w:styleId="Heading3Char">
    <w:name w:val="Heading 3 Char"/>
    <w:basedOn w:val="DefaultParagraphFont"/>
    <w:link w:val="Heading3"/>
    <w:uiPriority w:val="9"/>
    <w:rsid w:val="001A78E1"/>
    <w:rPr>
      <w:rFonts w:ascii="Arial" w:hAnsi="Arial" w:cs="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a/rave.ac.uk/?tab=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a/rave.ac.uk/file/d/0Bwip6GqP7W8mOHIyLWphNmFrNlU/ed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a8a8c25-5a5b-4fb5-9657-2863f94a584d">
      <UserInfo>
        <DisplayName>Steph Power</DisplayName>
        <AccountId>2802</AccountId>
        <AccountType/>
      </UserInfo>
      <UserInfo>
        <DisplayName>Kathy Steele</DisplayName>
        <AccountId>103</AccountId>
        <AccountType/>
      </UserInfo>
    </SharedWithUsers>
    <lcf76f155ced4ddcb4097134ff3c332f xmlns="10b48a4f-a2f7-49ca-8107-27176de4597e">
      <Terms xmlns="http://schemas.microsoft.com/office/infopath/2007/PartnerControls"/>
    </lcf76f155ced4ddcb4097134ff3c332f>
    <TaxCatchAll xmlns="4a8a8c25-5a5b-4fb5-9657-2863f94a584d" xsi:nil="true"/>
  </documentManagement>
</p:properties>
</file>

<file path=customXml/itemProps1.xml><?xml version="1.0" encoding="utf-8"?>
<ds:datastoreItem xmlns:ds="http://schemas.openxmlformats.org/officeDocument/2006/customXml" ds:itemID="{4DB98238-3A3E-4632-8E22-20B41A012EC7}">
  <ds:schemaRefs>
    <ds:schemaRef ds:uri="http://schemas.openxmlformats.org/officeDocument/2006/bibliography"/>
  </ds:schemaRefs>
</ds:datastoreItem>
</file>

<file path=customXml/itemProps2.xml><?xml version="1.0" encoding="utf-8"?>
<ds:datastoreItem xmlns:ds="http://schemas.openxmlformats.org/officeDocument/2006/customXml" ds:itemID="{567A62D3-B497-41B6-9F1C-F4CB75FE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8798C-7EC3-47A1-A942-83C9296CA50D}">
  <ds:schemaRefs>
    <ds:schemaRef ds:uri="http://schemas.microsoft.com/sharepoint/v3/contenttype/forms"/>
  </ds:schemaRefs>
</ds:datastoreItem>
</file>

<file path=customXml/itemProps4.xml><?xml version="1.0" encoding="utf-8"?>
<ds:datastoreItem xmlns:ds="http://schemas.openxmlformats.org/officeDocument/2006/customXml" ds:itemID="{71BD1FF7-0A1B-4658-B1FB-AEF82081D494}">
  <ds:schemaRefs>
    <ds:schemaRef ds:uri="http://schemas.microsoft.com/office/2006/metadata/properties"/>
    <ds:schemaRef ds:uri="http://schemas.microsoft.com/office/infopath/2007/PartnerControls"/>
    <ds:schemaRef ds:uri="4a8a8c25-5a5b-4fb5-9657-2863f94a584d"/>
    <ds:schemaRef ds:uri="10b48a4f-a2f7-49ca-8107-27176de4597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Ratcliff</dc:creator>
  <cp:lastModifiedBy>Alberto Villanueva</cp:lastModifiedBy>
  <cp:revision>3</cp:revision>
  <cp:lastPrinted>2014-01-16T14:14:00Z</cp:lastPrinted>
  <dcterms:created xsi:type="dcterms:W3CDTF">2024-12-12T16:36:00Z</dcterms:created>
  <dcterms:modified xsi:type="dcterms:W3CDTF">2024-12-12T16:36:00Z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0x0101000EAD166D56E6C34BBB7BC47EBEF1D039</vt:lpwstr>
  </property>
  <property fmtid="{D5CDD505-2E9C-101B-9397-08002B2CF9AE}" pid="3" name="Order">
    <vt:r8>100</vt:r8>
  </property>
</Properties>
</file>